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8CFB0">
      <w:pPr>
        <w:jc w:val="center"/>
        <w:rPr>
          <w:b/>
          <w:color w:val="000000"/>
          <w:sz w:val="36"/>
          <w:szCs w:val="36"/>
        </w:rPr>
      </w:pPr>
      <w:r>
        <w:rPr>
          <w:rFonts w:hint="eastAsia" w:ascii="Times New Roman" w:hAnsi="Times New Roman" w:eastAsia="宋体" w:cs="宋体"/>
          <w:b/>
          <w:color w:val="000000"/>
          <w:sz w:val="36"/>
          <w:szCs w:val="36"/>
          <w:lang w:bidi="ar"/>
        </w:rPr>
        <w:t>成都国万科技服务有限公司</w:t>
      </w:r>
    </w:p>
    <w:p w14:paraId="4DA03F1F">
      <w:pPr>
        <w:jc w:val="center"/>
        <w:rPr>
          <w:rFonts w:ascii="宋体" w:hAnsi="宋体" w:eastAsia="宋体"/>
          <w:b/>
          <w:bCs/>
          <w:sz w:val="36"/>
          <w:szCs w:val="36"/>
        </w:rPr>
      </w:pPr>
      <w:r>
        <w:rPr>
          <w:rFonts w:hint="eastAsia" w:ascii="宋体" w:hAnsi="宋体" w:eastAsia="宋体" w:cs="宋体"/>
          <w:b/>
          <w:bCs/>
          <w:sz w:val="36"/>
          <w:szCs w:val="36"/>
          <w:lang w:eastAsia="zh-CN"/>
        </w:rPr>
        <w:t>2025-2026年度员工补充医疗保险（第二次）</w:t>
      </w:r>
      <w:r>
        <w:rPr>
          <w:rFonts w:hint="eastAsia" w:ascii="宋体" w:hAnsi="宋体" w:eastAsia="宋体" w:cs="宋体"/>
          <w:b/>
          <w:bCs/>
          <w:sz w:val="36"/>
          <w:szCs w:val="36"/>
        </w:rPr>
        <w:t>采购询价文件</w:t>
      </w:r>
    </w:p>
    <w:p w14:paraId="73E8CF3D">
      <w:pPr>
        <w:rPr>
          <w:rFonts w:ascii="宋体" w:hAnsi="宋体" w:eastAsia="宋体" w:cs="宋体"/>
          <w:b/>
          <w:color w:val="000000"/>
          <w:sz w:val="28"/>
          <w:szCs w:val="28"/>
        </w:rPr>
      </w:pPr>
    </w:p>
    <w:p w14:paraId="43C190CA">
      <w:pPr>
        <w:jc w:val="center"/>
        <w:rPr>
          <w:rFonts w:ascii="宋体" w:hAnsi="宋体" w:eastAsia="宋体" w:cs="宋体"/>
          <w:b/>
          <w:color w:val="000000"/>
          <w:sz w:val="84"/>
          <w:szCs w:val="84"/>
        </w:rPr>
      </w:pPr>
    </w:p>
    <w:p w14:paraId="0A5B7BCE">
      <w:pPr>
        <w:pStyle w:val="12"/>
        <w:adjustRightInd w:val="0"/>
        <w:spacing w:line="240" w:lineRule="atLeast"/>
        <w:rPr>
          <w:color w:val="000000"/>
        </w:rPr>
      </w:pPr>
    </w:p>
    <w:p w14:paraId="42882C8D">
      <w:pPr>
        <w:pStyle w:val="12"/>
        <w:adjustRightInd w:val="0"/>
        <w:spacing w:line="240" w:lineRule="atLeast"/>
        <w:rPr>
          <w:color w:val="000000"/>
        </w:rPr>
      </w:pPr>
    </w:p>
    <w:p w14:paraId="5565FE5F">
      <w:pPr>
        <w:jc w:val="center"/>
        <w:rPr>
          <w:rFonts w:ascii="宋体" w:hAnsi="宋体" w:eastAsia="宋体" w:cs="宋体"/>
          <w:b/>
          <w:color w:val="000000"/>
          <w:sz w:val="84"/>
          <w:szCs w:val="84"/>
        </w:rPr>
      </w:pPr>
      <w:r>
        <w:rPr>
          <w:rFonts w:hint="eastAsia" w:ascii="宋体" w:hAnsi="宋体" w:eastAsia="宋体" w:cs="宋体"/>
          <w:b/>
          <w:color w:val="000000"/>
          <w:sz w:val="84"/>
          <w:szCs w:val="84"/>
          <w:lang w:bidi="ar"/>
        </w:rPr>
        <w:t>询  价  文  件</w:t>
      </w:r>
    </w:p>
    <w:p w14:paraId="449F117E">
      <w:pPr>
        <w:jc w:val="center"/>
        <w:rPr>
          <w:rFonts w:ascii="宋体" w:hAnsi="宋体" w:eastAsia="宋体" w:cs="宋体"/>
          <w:b/>
          <w:color w:val="000000"/>
          <w:sz w:val="28"/>
          <w:szCs w:val="28"/>
        </w:rPr>
      </w:pPr>
    </w:p>
    <w:p w14:paraId="1E362377">
      <w:pPr>
        <w:jc w:val="center"/>
        <w:rPr>
          <w:rFonts w:ascii="宋体" w:hAnsi="宋体" w:eastAsia="宋体" w:cs="宋体"/>
          <w:b/>
          <w:color w:val="000000"/>
          <w:sz w:val="28"/>
          <w:szCs w:val="28"/>
        </w:rPr>
      </w:pPr>
    </w:p>
    <w:p w14:paraId="5BE41A42">
      <w:pPr>
        <w:jc w:val="center"/>
        <w:rPr>
          <w:rFonts w:ascii="宋体" w:hAnsi="宋体" w:eastAsia="宋体" w:cs="宋体"/>
          <w:b/>
          <w:color w:val="000000"/>
          <w:sz w:val="28"/>
          <w:szCs w:val="28"/>
        </w:rPr>
      </w:pPr>
    </w:p>
    <w:p w14:paraId="3226D30D">
      <w:pPr>
        <w:pStyle w:val="12"/>
        <w:adjustRightInd w:val="0"/>
        <w:spacing w:line="240" w:lineRule="atLeast"/>
        <w:rPr>
          <w:color w:val="000000"/>
        </w:rPr>
      </w:pPr>
    </w:p>
    <w:p w14:paraId="226B2DF2">
      <w:pPr>
        <w:jc w:val="center"/>
        <w:rPr>
          <w:rFonts w:ascii="宋体" w:hAnsi="宋体" w:eastAsia="宋体" w:cs="宋体"/>
          <w:b/>
          <w:color w:val="000000"/>
          <w:sz w:val="28"/>
          <w:szCs w:val="28"/>
        </w:rPr>
      </w:pPr>
    </w:p>
    <w:p w14:paraId="536F37CC">
      <w:pPr>
        <w:spacing w:line="360" w:lineRule="auto"/>
        <w:jc w:val="center"/>
        <w:rPr>
          <w:rFonts w:ascii="宋体" w:hAnsi="宋体" w:eastAsia="宋体" w:cs="宋体"/>
          <w:b/>
          <w:color w:val="000000"/>
          <w:sz w:val="36"/>
          <w:szCs w:val="36"/>
        </w:rPr>
      </w:pPr>
      <w:r>
        <w:rPr>
          <w:rFonts w:hint="eastAsia" w:ascii="宋体" w:hAnsi="宋体" w:eastAsia="宋体" w:cs="宋体"/>
          <w:b/>
          <w:color w:val="000000"/>
          <w:sz w:val="36"/>
          <w:szCs w:val="36"/>
          <w:lang w:bidi="ar"/>
        </w:rPr>
        <w:t>询价人：</w:t>
      </w:r>
      <w:bookmarkStart w:id="0" w:name="_Hlk166507281"/>
      <w:r>
        <w:rPr>
          <w:rFonts w:hint="eastAsia" w:ascii="宋体" w:hAnsi="宋体" w:eastAsia="宋体" w:cs="宋体"/>
          <w:b/>
          <w:color w:val="000000"/>
          <w:sz w:val="36"/>
          <w:szCs w:val="36"/>
          <w:lang w:bidi="ar"/>
        </w:rPr>
        <w:t>成都国万科技服务有限公司</w:t>
      </w:r>
      <w:bookmarkEnd w:id="0"/>
    </w:p>
    <w:p w14:paraId="10C9C07C">
      <w:pPr>
        <w:spacing w:line="360" w:lineRule="auto"/>
        <w:jc w:val="center"/>
        <w:rPr>
          <w:rFonts w:ascii="宋体" w:hAnsi="宋体" w:eastAsia="宋体" w:cs="宋体"/>
          <w:b/>
          <w:color w:val="000000"/>
          <w:sz w:val="36"/>
          <w:szCs w:val="36"/>
          <w:highlight w:val="none"/>
          <w:u w:val="single"/>
        </w:rPr>
      </w:pPr>
      <w:r>
        <w:rPr>
          <w:rFonts w:hint="eastAsia" w:ascii="宋体" w:hAnsi="宋体" w:eastAsia="宋体" w:cs="宋体"/>
          <w:b/>
          <w:color w:val="000000"/>
          <w:sz w:val="36"/>
          <w:szCs w:val="36"/>
          <w:highlight w:val="none"/>
          <w:lang w:bidi="ar"/>
        </w:rPr>
        <w:t xml:space="preserve"> </w:t>
      </w:r>
    </w:p>
    <w:p w14:paraId="59C281ED">
      <w:pPr>
        <w:jc w:val="center"/>
        <w:rPr>
          <w:rFonts w:ascii="宋体" w:hAnsi="宋体" w:eastAsia="宋体" w:cs="宋体"/>
          <w:b/>
          <w:color w:val="000000"/>
          <w:sz w:val="36"/>
          <w:szCs w:val="36"/>
          <w:highlight w:val="none"/>
        </w:rPr>
      </w:pPr>
      <w:r>
        <w:rPr>
          <w:rFonts w:hint="eastAsia" w:ascii="宋体" w:hAnsi="宋体" w:eastAsia="宋体" w:cs="宋体"/>
          <w:b/>
          <w:color w:val="000000"/>
          <w:sz w:val="36"/>
          <w:szCs w:val="36"/>
          <w:highlight w:val="none"/>
          <w:lang w:bidi="ar"/>
        </w:rPr>
        <w:t>二〇二</w:t>
      </w:r>
      <w:r>
        <w:rPr>
          <w:rFonts w:hint="eastAsia" w:ascii="宋体" w:hAnsi="宋体" w:eastAsia="宋体" w:cs="宋体"/>
          <w:b/>
          <w:color w:val="000000"/>
          <w:sz w:val="36"/>
          <w:szCs w:val="36"/>
          <w:highlight w:val="none"/>
          <w:lang w:val="en-US" w:eastAsia="zh-CN" w:bidi="ar"/>
        </w:rPr>
        <w:t>五</w:t>
      </w:r>
      <w:r>
        <w:rPr>
          <w:rFonts w:hint="eastAsia" w:ascii="宋体" w:hAnsi="宋体" w:eastAsia="宋体" w:cs="宋体"/>
          <w:b/>
          <w:color w:val="000000"/>
          <w:sz w:val="36"/>
          <w:szCs w:val="36"/>
          <w:highlight w:val="none"/>
          <w:lang w:bidi="ar"/>
        </w:rPr>
        <w:t>年</w:t>
      </w:r>
      <w:r>
        <w:rPr>
          <w:rFonts w:hint="eastAsia" w:ascii="宋体" w:hAnsi="宋体" w:eastAsia="宋体" w:cs="宋体"/>
          <w:b/>
          <w:color w:val="000000"/>
          <w:sz w:val="36"/>
          <w:szCs w:val="36"/>
          <w:highlight w:val="none"/>
          <w:lang w:val="en-US" w:eastAsia="zh-CN" w:bidi="ar"/>
        </w:rPr>
        <w:t>七</w:t>
      </w:r>
      <w:r>
        <w:rPr>
          <w:rFonts w:hint="eastAsia" w:ascii="宋体" w:hAnsi="宋体" w:eastAsia="宋体" w:cs="宋体"/>
          <w:b/>
          <w:color w:val="000000"/>
          <w:sz w:val="36"/>
          <w:szCs w:val="36"/>
          <w:highlight w:val="none"/>
          <w:lang w:bidi="ar"/>
        </w:rPr>
        <w:t>月</w:t>
      </w:r>
    </w:p>
    <w:p w14:paraId="1B389268">
      <w:pPr>
        <w:ind w:right="162" w:rightChars="77"/>
        <w:jc w:val="center"/>
        <w:rPr>
          <w:rFonts w:ascii="宋体" w:hAnsi="宋体" w:eastAsia="宋体" w:cs="宋体"/>
          <w:b/>
          <w:color w:val="000000"/>
          <w:sz w:val="44"/>
          <w:szCs w:val="44"/>
          <w:highlight w:val="none"/>
        </w:rPr>
      </w:pPr>
      <w:r>
        <w:rPr>
          <w:rFonts w:hint="eastAsia" w:ascii="宋体" w:hAnsi="宋体" w:eastAsia="宋体" w:cs="Times New Roman"/>
          <w:b/>
          <w:color w:val="000000"/>
          <w:sz w:val="44"/>
          <w:szCs w:val="44"/>
          <w:highlight w:val="none"/>
          <w:lang w:bidi="ar"/>
        </w:rPr>
        <w:br w:type="page"/>
      </w:r>
    </w:p>
    <w:p w14:paraId="7DB6F111">
      <w:pPr>
        <w:ind w:right="162" w:rightChars="77"/>
        <w:jc w:val="center"/>
        <w:rPr>
          <w:rFonts w:ascii="宋体" w:hAnsi="宋体" w:eastAsia="宋体" w:cs="宋体"/>
          <w:b/>
          <w:color w:val="000000"/>
          <w:sz w:val="44"/>
          <w:szCs w:val="44"/>
        </w:rPr>
      </w:pPr>
      <w:r>
        <w:rPr>
          <w:rFonts w:hint="eastAsia" w:ascii="宋体" w:hAnsi="宋体" w:eastAsia="宋体" w:cs="宋体"/>
          <w:b/>
          <w:color w:val="000000"/>
          <w:sz w:val="44"/>
          <w:szCs w:val="44"/>
          <w:lang w:bidi="ar"/>
        </w:rPr>
        <w:t>目  录</w:t>
      </w:r>
    </w:p>
    <w:p w14:paraId="33652451">
      <w:pPr>
        <w:pStyle w:val="10"/>
        <w:tabs>
          <w:tab w:val="right" w:leader="dot" w:pos="9746"/>
        </w:tabs>
      </w:pPr>
      <w:r>
        <w:rPr>
          <w:rFonts w:hint="eastAsia" w:ascii="宋体" w:hAnsi="宋体" w:cs="宋体"/>
          <w:bCs w:val="0"/>
          <w:color w:val="000000"/>
          <w:sz w:val="44"/>
          <w:szCs w:val="44"/>
          <w:lang w:bidi="ar"/>
        </w:rPr>
        <w:fldChar w:fldCharType="begin"/>
      </w:r>
      <w:r>
        <w:rPr>
          <w:rFonts w:hint="eastAsia" w:ascii="宋体" w:hAnsi="宋体" w:cs="宋体"/>
          <w:bCs w:val="0"/>
          <w:color w:val="000000"/>
          <w:sz w:val="44"/>
          <w:szCs w:val="44"/>
          <w:lang w:bidi="ar"/>
        </w:rPr>
        <w:instrText xml:space="preserve"> TOC \o "1-3" \h \z \u </w:instrText>
      </w:r>
      <w:r>
        <w:rPr>
          <w:rFonts w:hint="eastAsia" w:ascii="宋体" w:hAnsi="宋体" w:cs="宋体"/>
          <w:bCs w:val="0"/>
          <w:color w:val="000000"/>
          <w:sz w:val="44"/>
          <w:szCs w:val="44"/>
          <w:lang w:bidi="ar"/>
        </w:rPr>
        <w:fldChar w:fldCharType="separate"/>
      </w:r>
      <w:r>
        <w:rPr>
          <w:rFonts w:hint="eastAsia" w:ascii="宋体" w:hAnsi="宋体" w:cs="宋体"/>
          <w:bCs w:val="0"/>
          <w:color w:val="000000"/>
          <w:szCs w:val="44"/>
          <w:lang w:bidi="ar"/>
        </w:rPr>
        <w:fldChar w:fldCharType="begin"/>
      </w:r>
      <w:r>
        <w:rPr>
          <w:rFonts w:hint="eastAsia" w:ascii="宋体" w:hAnsi="宋体" w:cs="宋体"/>
          <w:bCs w:val="0"/>
          <w:szCs w:val="44"/>
          <w:lang w:bidi="ar"/>
        </w:rPr>
        <w:instrText xml:space="preserve"> HYPERLINK \l _Toc19464 </w:instrText>
      </w:r>
      <w:r>
        <w:rPr>
          <w:rFonts w:hint="eastAsia" w:ascii="宋体" w:hAnsi="宋体" w:cs="宋体"/>
          <w:bCs w:val="0"/>
          <w:szCs w:val="44"/>
          <w:lang w:bidi="ar"/>
        </w:rPr>
        <w:fldChar w:fldCharType="separate"/>
      </w:r>
      <w:r>
        <w:rPr>
          <w:rFonts w:hint="eastAsia" w:ascii="宋体" w:hAnsi="宋体" w:cs="宋体"/>
          <w:szCs w:val="36"/>
        </w:rPr>
        <w:t>第一章 询价公告</w:t>
      </w:r>
      <w:r>
        <w:tab/>
      </w:r>
      <w:r>
        <w:fldChar w:fldCharType="begin"/>
      </w:r>
      <w:r>
        <w:instrText xml:space="preserve"> PAGEREF _Toc19464 \h </w:instrText>
      </w:r>
      <w:r>
        <w:fldChar w:fldCharType="separate"/>
      </w:r>
      <w:r>
        <w:t>3</w:t>
      </w:r>
      <w:r>
        <w:fldChar w:fldCharType="end"/>
      </w:r>
      <w:r>
        <w:rPr>
          <w:rFonts w:hint="eastAsia" w:ascii="宋体" w:hAnsi="宋体" w:cs="宋体"/>
          <w:bCs w:val="0"/>
          <w:color w:val="000000"/>
          <w:szCs w:val="44"/>
          <w:lang w:bidi="ar"/>
        </w:rPr>
        <w:fldChar w:fldCharType="end"/>
      </w:r>
    </w:p>
    <w:p w14:paraId="6F080DE1">
      <w:pPr>
        <w:pStyle w:val="10"/>
        <w:tabs>
          <w:tab w:val="right" w:leader="dot" w:pos="9746"/>
        </w:tabs>
      </w:pPr>
      <w:r>
        <w:rPr>
          <w:rFonts w:hint="eastAsia" w:ascii="宋体" w:hAnsi="宋体" w:eastAsia="宋体" w:cs="Times New Roman"/>
          <w:color w:val="000000"/>
          <w:szCs w:val="44"/>
          <w:lang w:bidi="ar"/>
        </w:rPr>
        <w:fldChar w:fldCharType="begin"/>
      </w:r>
      <w:r>
        <w:rPr>
          <w:rFonts w:hint="eastAsia" w:ascii="宋体" w:hAnsi="宋体" w:eastAsia="宋体" w:cs="Times New Roman"/>
          <w:szCs w:val="44"/>
          <w:lang w:bidi="ar"/>
        </w:rPr>
        <w:instrText xml:space="preserve"> HYPERLINK \l _Toc18281 </w:instrText>
      </w:r>
      <w:r>
        <w:rPr>
          <w:rFonts w:hint="eastAsia" w:ascii="宋体" w:hAnsi="宋体" w:eastAsia="宋体" w:cs="Times New Roman"/>
          <w:szCs w:val="44"/>
          <w:lang w:bidi="ar"/>
        </w:rPr>
        <w:fldChar w:fldCharType="separate"/>
      </w:r>
      <w:r>
        <w:rPr>
          <w:rFonts w:hint="eastAsia" w:ascii="宋体" w:hAnsi="宋体" w:cs="宋体"/>
          <w:szCs w:val="36"/>
        </w:rPr>
        <w:t>第二章 询价申请要求</w:t>
      </w:r>
      <w:r>
        <w:tab/>
      </w:r>
      <w:r>
        <w:fldChar w:fldCharType="begin"/>
      </w:r>
      <w:r>
        <w:instrText xml:space="preserve"> PAGEREF _Toc18281 \h </w:instrText>
      </w:r>
      <w:r>
        <w:fldChar w:fldCharType="separate"/>
      </w:r>
      <w:r>
        <w:t>5</w:t>
      </w:r>
      <w:r>
        <w:fldChar w:fldCharType="end"/>
      </w:r>
      <w:r>
        <w:rPr>
          <w:rFonts w:hint="eastAsia" w:ascii="宋体" w:hAnsi="宋体" w:eastAsia="宋体" w:cs="Times New Roman"/>
          <w:color w:val="000000"/>
          <w:szCs w:val="44"/>
          <w:lang w:bidi="ar"/>
        </w:rPr>
        <w:fldChar w:fldCharType="end"/>
      </w:r>
    </w:p>
    <w:p w14:paraId="6941B2B1">
      <w:pPr>
        <w:pStyle w:val="10"/>
        <w:tabs>
          <w:tab w:val="right" w:leader="dot" w:pos="9746"/>
        </w:tabs>
      </w:pPr>
      <w:r>
        <w:rPr>
          <w:rFonts w:hint="eastAsia" w:ascii="宋体" w:hAnsi="宋体" w:eastAsia="宋体" w:cs="Times New Roman"/>
          <w:color w:val="000000"/>
          <w:szCs w:val="44"/>
          <w:lang w:bidi="ar"/>
        </w:rPr>
        <w:fldChar w:fldCharType="begin"/>
      </w:r>
      <w:r>
        <w:rPr>
          <w:rFonts w:hint="eastAsia" w:ascii="宋体" w:hAnsi="宋体" w:eastAsia="宋体" w:cs="Times New Roman"/>
          <w:szCs w:val="44"/>
          <w:lang w:bidi="ar"/>
        </w:rPr>
        <w:instrText xml:space="preserve"> HYPERLINK \l _Toc31289 </w:instrText>
      </w:r>
      <w:r>
        <w:rPr>
          <w:rFonts w:hint="eastAsia" w:ascii="宋体" w:hAnsi="宋体" w:eastAsia="宋体" w:cs="Times New Roman"/>
          <w:szCs w:val="44"/>
          <w:lang w:bidi="ar"/>
        </w:rPr>
        <w:fldChar w:fldCharType="separate"/>
      </w:r>
      <w:r>
        <w:rPr>
          <w:rFonts w:hint="eastAsia"/>
          <w:szCs w:val="36"/>
        </w:rPr>
        <w:t>第</w:t>
      </w:r>
      <w:r>
        <w:rPr>
          <w:rFonts w:hint="eastAsia"/>
          <w:szCs w:val="36"/>
          <w:lang w:val="en-US" w:eastAsia="zh-CN"/>
        </w:rPr>
        <w:t>三</w:t>
      </w:r>
      <w:r>
        <w:rPr>
          <w:rFonts w:hint="eastAsia"/>
          <w:szCs w:val="36"/>
        </w:rPr>
        <w:t xml:space="preserve">章 </w:t>
      </w:r>
      <w:r>
        <w:rPr>
          <w:rFonts w:hint="eastAsia"/>
          <w:szCs w:val="36"/>
          <w:lang w:val="en-US" w:eastAsia="zh-CN"/>
        </w:rPr>
        <w:t>评标办法和标准</w:t>
      </w:r>
      <w:r>
        <w:tab/>
      </w:r>
      <w:r>
        <w:fldChar w:fldCharType="begin"/>
      </w:r>
      <w:r>
        <w:instrText xml:space="preserve"> PAGEREF _Toc31289 \h </w:instrText>
      </w:r>
      <w:r>
        <w:fldChar w:fldCharType="separate"/>
      </w:r>
      <w:r>
        <w:t>8</w:t>
      </w:r>
      <w:r>
        <w:fldChar w:fldCharType="end"/>
      </w:r>
      <w:r>
        <w:rPr>
          <w:rFonts w:hint="eastAsia" w:ascii="宋体" w:hAnsi="宋体" w:eastAsia="宋体" w:cs="Times New Roman"/>
          <w:color w:val="000000"/>
          <w:szCs w:val="44"/>
          <w:lang w:bidi="ar"/>
        </w:rPr>
        <w:fldChar w:fldCharType="end"/>
      </w:r>
    </w:p>
    <w:p w14:paraId="5777C428">
      <w:pPr>
        <w:pStyle w:val="10"/>
        <w:tabs>
          <w:tab w:val="right" w:leader="dot" w:pos="9746"/>
        </w:tabs>
      </w:pPr>
      <w:r>
        <w:rPr>
          <w:rFonts w:hint="eastAsia" w:ascii="宋体" w:hAnsi="宋体" w:eastAsia="宋体" w:cs="Times New Roman"/>
          <w:color w:val="000000"/>
          <w:szCs w:val="44"/>
          <w:lang w:bidi="ar"/>
        </w:rPr>
        <w:fldChar w:fldCharType="begin"/>
      </w:r>
      <w:r>
        <w:rPr>
          <w:rFonts w:hint="eastAsia" w:ascii="宋体" w:hAnsi="宋体" w:eastAsia="宋体" w:cs="Times New Roman"/>
          <w:szCs w:val="44"/>
          <w:lang w:bidi="ar"/>
        </w:rPr>
        <w:instrText xml:space="preserve"> HYPERLINK \l _Toc19808 </w:instrText>
      </w:r>
      <w:r>
        <w:rPr>
          <w:rFonts w:hint="eastAsia" w:ascii="宋体" w:hAnsi="宋体" w:eastAsia="宋体" w:cs="Times New Roman"/>
          <w:szCs w:val="44"/>
          <w:lang w:bidi="ar"/>
        </w:rPr>
        <w:fldChar w:fldCharType="separate"/>
      </w:r>
      <w:r>
        <w:rPr>
          <w:rFonts w:hint="eastAsia"/>
          <w:szCs w:val="36"/>
        </w:rPr>
        <w:t>第</w:t>
      </w:r>
      <w:r>
        <w:rPr>
          <w:rFonts w:hint="eastAsia"/>
          <w:szCs w:val="36"/>
          <w:lang w:val="en-US" w:eastAsia="zh-CN"/>
        </w:rPr>
        <w:t>四</w:t>
      </w:r>
      <w:r>
        <w:rPr>
          <w:rFonts w:hint="eastAsia"/>
          <w:szCs w:val="36"/>
        </w:rPr>
        <w:t>章 询价申请文件格式</w:t>
      </w:r>
      <w:r>
        <w:tab/>
      </w:r>
      <w:r>
        <w:fldChar w:fldCharType="begin"/>
      </w:r>
      <w:r>
        <w:instrText xml:space="preserve"> PAGEREF _Toc19808 \h </w:instrText>
      </w:r>
      <w:r>
        <w:fldChar w:fldCharType="separate"/>
      </w:r>
      <w:r>
        <w:t>12</w:t>
      </w:r>
      <w:r>
        <w:fldChar w:fldCharType="end"/>
      </w:r>
      <w:r>
        <w:rPr>
          <w:rFonts w:hint="eastAsia" w:ascii="宋体" w:hAnsi="宋体" w:eastAsia="宋体" w:cs="Times New Roman"/>
          <w:color w:val="000000"/>
          <w:szCs w:val="44"/>
          <w:lang w:bidi="ar"/>
        </w:rPr>
        <w:fldChar w:fldCharType="end"/>
      </w:r>
    </w:p>
    <w:p w14:paraId="1DD14655">
      <w:pPr>
        <w:pStyle w:val="10"/>
        <w:tabs>
          <w:tab w:val="right" w:leader="dot" w:pos="9746"/>
        </w:tabs>
      </w:pPr>
      <w:r>
        <w:rPr>
          <w:rFonts w:hint="eastAsia" w:ascii="宋体" w:hAnsi="宋体" w:eastAsia="宋体" w:cs="Times New Roman"/>
          <w:color w:val="000000"/>
          <w:szCs w:val="44"/>
          <w:lang w:bidi="ar"/>
        </w:rPr>
        <w:fldChar w:fldCharType="begin"/>
      </w:r>
      <w:r>
        <w:rPr>
          <w:rFonts w:hint="eastAsia" w:ascii="宋体" w:hAnsi="宋体" w:eastAsia="宋体" w:cs="Times New Roman"/>
          <w:szCs w:val="44"/>
          <w:lang w:bidi="ar"/>
        </w:rPr>
        <w:instrText xml:space="preserve"> HYPERLINK \l _Toc16861 </w:instrText>
      </w:r>
      <w:r>
        <w:rPr>
          <w:rFonts w:hint="eastAsia" w:ascii="宋体" w:hAnsi="宋体" w:eastAsia="宋体" w:cs="Times New Roman"/>
          <w:szCs w:val="44"/>
          <w:lang w:bidi="ar"/>
        </w:rPr>
        <w:fldChar w:fldCharType="separate"/>
      </w:r>
      <w:r>
        <w:rPr>
          <w:rFonts w:hint="eastAsia" w:ascii="宋体" w:hAnsi="宋体" w:cs="宋体"/>
          <w:szCs w:val="36"/>
        </w:rPr>
        <w:t>第</w:t>
      </w:r>
      <w:r>
        <w:rPr>
          <w:rFonts w:hint="eastAsia" w:ascii="宋体" w:hAnsi="宋体" w:cs="宋体"/>
          <w:szCs w:val="36"/>
          <w:lang w:val="en-US" w:eastAsia="zh-CN"/>
        </w:rPr>
        <w:t>五</w:t>
      </w:r>
      <w:r>
        <w:rPr>
          <w:rFonts w:hint="eastAsia" w:ascii="宋体" w:hAnsi="宋体" w:cs="宋体"/>
          <w:szCs w:val="36"/>
        </w:rPr>
        <w:t>章 合同主要条款及格式</w:t>
      </w:r>
      <w:r>
        <w:tab/>
      </w:r>
      <w:r>
        <w:fldChar w:fldCharType="begin"/>
      </w:r>
      <w:r>
        <w:instrText xml:space="preserve"> PAGEREF _Toc16861 \h </w:instrText>
      </w:r>
      <w:r>
        <w:fldChar w:fldCharType="separate"/>
      </w:r>
      <w:r>
        <w:t>24</w:t>
      </w:r>
      <w:r>
        <w:fldChar w:fldCharType="end"/>
      </w:r>
      <w:r>
        <w:rPr>
          <w:rFonts w:hint="eastAsia" w:ascii="宋体" w:hAnsi="宋体" w:eastAsia="宋体" w:cs="Times New Roman"/>
          <w:color w:val="000000"/>
          <w:szCs w:val="44"/>
          <w:lang w:bidi="ar"/>
        </w:rPr>
        <w:fldChar w:fldCharType="end"/>
      </w:r>
    </w:p>
    <w:p w14:paraId="3C1FDCB7">
      <w:pPr>
        <w:widowControl/>
        <w:jc w:val="left"/>
      </w:pPr>
      <w:r>
        <w:rPr>
          <w:rFonts w:hint="eastAsia" w:ascii="宋体" w:hAnsi="宋体" w:eastAsia="宋体" w:cs="Times New Roman"/>
          <w:color w:val="000000"/>
          <w:szCs w:val="44"/>
          <w:lang w:bidi="ar"/>
        </w:rPr>
        <w:fldChar w:fldCharType="end"/>
      </w:r>
    </w:p>
    <w:p w14:paraId="3FC3816E">
      <w:pPr>
        <w:rPr>
          <w:rFonts w:ascii="宋体" w:hAnsi="宋体" w:eastAsia="宋体" w:cs="宋体"/>
          <w:b/>
          <w:bCs/>
          <w:sz w:val="36"/>
          <w:szCs w:val="36"/>
        </w:rPr>
      </w:pPr>
    </w:p>
    <w:p w14:paraId="09027C12">
      <w:pPr>
        <w:rPr>
          <w:rFonts w:ascii="宋体" w:hAnsi="宋体" w:eastAsia="宋体" w:cs="宋体"/>
          <w:b/>
          <w:bCs/>
          <w:sz w:val="36"/>
          <w:szCs w:val="36"/>
        </w:rPr>
      </w:pPr>
      <w:r>
        <w:rPr>
          <w:rFonts w:hint="eastAsia" w:ascii="宋体" w:hAnsi="宋体" w:eastAsia="宋体" w:cs="宋体"/>
          <w:b/>
          <w:bCs/>
          <w:sz w:val="36"/>
          <w:szCs w:val="36"/>
        </w:rPr>
        <w:br w:type="page"/>
      </w:r>
    </w:p>
    <w:p w14:paraId="35940CB3">
      <w:pPr>
        <w:pStyle w:val="3"/>
        <w:widowControl/>
        <w:spacing w:line="360" w:lineRule="auto"/>
        <w:jc w:val="center"/>
        <w:rPr>
          <w:rFonts w:ascii="宋体" w:hAnsi="宋体" w:cs="宋体"/>
          <w:color w:val="000000"/>
          <w:sz w:val="36"/>
          <w:szCs w:val="36"/>
        </w:rPr>
      </w:pPr>
      <w:bookmarkStart w:id="1" w:name="_Toc497990502"/>
      <w:bookmarkStart w:id="2" w:name="_Toc500404284"/>
      <w:bookmarkStart w:id="3" w:name="_Toc500405929"/>
      <w:bookmarkStart w:id="4" w:name="_Toc19464"/>
      <w:r>
        <w:rPr>
          <w:rFonts w:hint="eastAsia" w:ascii="宋体" w:hAnsi="宋体" w:cs="宋体"/>
          <w:color w:val="000000"/>
          <w:sz w:val="36"/>
          <w:szCs w:val="36"/>
        </w:rPr>
        <w:t>第一章 询价公告</w:t>
      </w:r>
      <w:bookmarkEnd w:id="1"/>
      <w:bookmarkEnd w:id="2"/>
      <w:bookmarkEnd w:id="3"/>
      <w:bookmarkEnd w:id="4"/>
    </w:p>
    <w:p w14:paraId="79446432">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ascii="宋体" w:hAnsi="宋体" w:eastAsia="宋体"/>
          <w:sz w:val="24"/>
          <w:szCs w:val="24"/>
        </w:rPr>
      </w:pPr>
      <w:r>
        <w:rPr>
          <w:rFonts w:hint="eastAsia" w:ascii="宋体" w:hAnsi="宋体" w:eastAsia="宋体"/>
          <w:sz w:val="24"/>
          <w:szCs w:val="24"/>
        </w:rPr>
        <w:t>成都国万科技服务有限公司（以下简称“采购人”）现</w:t>
      </w:r>
      <w:r>
        <w:rPr>
          <w:rFonts w:hint="eastAsia" w:ascii="宋体" w:hAnsi="宋体" w:eastAsia="宋体"/>
          <w:sz w:val="24"/>
          <w:szCs w:val="24"/>
          <w:lang w:val="en-US" w:eastAsia="zh-CN"/>
        </w:rPr>
        <w:t>需具备保险机构为我司提供2025-2026年度员工补充医疗保险（第二次）</w:t>
      </w:r>
      <w:r>
        <w:rPr>
          <w:rFonts w:hint="eastAsia" w:ascii="宋体" w:hAnsi="宋体" w:eastAsia="宋体"/>
          <w:sz w:val="24"/>
          <w:szCs w:val="24"/>
        </w:rPr>
        <w:t>，邀请合格的供应商提交询价文件，现将有关事项公告如下：</w:t>
      </w:r>
    </w:p>
    <w:p w14:paraId="089B5F16">
      <w:pPr>
        <w:pStyle w:val="22"/>
        <w:keepNext w:val="0"/>
        <w:keepLines w:val="0"/>
        <w:pageBreakBefore w:val="0"/>
        <w:widowControl w:val="0"/>
        <w:numPr>
          <w:ilvl w:val="0"/>
          <w:numId w:val="3"/>
        </w:numPr>
        <w:kinsoku/>
        <w:overflowPunct/>
        <w:topLinePunct w:val="0"/>
        <w:autoSpaceDE/>
        <w:autoSpaceDN/>
        <w:bidi w:val="0"/>
        <w:adjustRightInd/>
        <w:snapToGrid/>
        <w:spacing w:line="360" w:lineRule="auto"/>
        <w:ind w:firstLineChars="0"/>
        <w:jc w:val="left"/>
        <w:textAlignment w:val="auto"/>
        <w:rPr>
          <w:rFonts w:hint="default" w:ascii="宋体" w:hAnsi="宋体" w:eastAsia="宋体"/>
          <w:b/>
          <w:bCs/>
          <w:sz w:val="24"/>
          <w:szCs w:val="24"/>
          <w:lang w:val="en-US"/>
        </w:rPr>
      </w:pPr>
      <w:r>
        <w:rPr>
          <w:rFonts w:hint="eastAsia" w:ascii="宋体" w:hAnsi="宋体" w:eastAsia="宋体"/>
          <w:b/>
          <w:bCs/>
          <w:sz w:val="24"/>
          <w:szCs w:val="24"/>
        </w:rPr>
        <w:t>供应商</w:t>
      </w:r>
      <w:r>
        <w:rPr>
          <w:rFonts w:hint="eastAsia" w:ascii="宋体" w:hAnsi="宋体" w:eastAsia="宋体"/>
          <w:b/>
          <w:bCs/>
          <w:sz w:val="24"/>
          <w:szCs w:val="24"/>
          <w:lang w:val="en-US" w:eastAsia="zh-CN"/>
        </w:rPr>
        <w:t>要求</w:t>
      </w:r>
    </w:p>
    <w:p w14:paraId="60C9C0D1">
      <w:pPr>
        <w:pStyle w:val="22"/>
        <w:keepNext w:val="0"/>
        <w:keepLines w:val="0"/>
        <w:pageBreakBefore w:val="0"/>
        <w:widowControl w:val="0"/>
        <w:numPr>
          <w:ilvl w:val="0"/>
          <w:numId w:val="4"/>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rPr>
      </w:pPr>
      <w:r>
        <w:rPr>
          <w:rFonts w:ascii="宋体" w:hAnsi="宋体" w:eastAsia="宋体"/>
          <w:sz w:val="24"/>
          <w:szCs w:val="24"/>
        </w:rPr>
        <w:t>须在中华人民共和国境内注册</w:t>
      </w:r>
      <w:r>
        <w:rPr>
          <w:rFonts w:hint="eastAsia" w:ascii="宋体" w:hAnsi="宋体" w:eastAsia="宋体"/>
          <w:sz w:val="24"/>
          <w:szCs w:val="24"/>
        </w:rPr>
        <w:t>，具备独立承担民事责任的能力（若为分公司，需提供总公司相应授权说明）</w:t>
      </w:r>
      <w:r>
        <w:rPr>
          <w:rFonts w:ascii="宋体" w:hAnsi="宋体" w:eastAsia="宋体"/>
          <w:sz w:val="24"/>
          <w:szCs w:val="24"/>
        </w:rPr>
        <w:t>。</w:t>
      </w:r>
    </w:p>
    <w:p w14:paraId="7BC3D110">
      <w:pPr>
        <w:pStyle w:val="22"/>
        <w:keepNext w:val="0"/>
        <w:keepLines w:val="0"/>
        <w:pageBreakBefore w:val="0"/>
        <w:widowControl w:val="0"/>
        <w:numPr>
          <w:ilvl w:val="0"/>
          <w:numId w:val="4"/>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rPr>
      </w:pPr>
      <w:r>
        <w:rPr>
          <w:rFonts w:ascii="宋体" w:hAnsi="宋体" w:eastAsia="宋体"/>
          <w:sz w:val="24"/>
          <w:szCs w:val="24"/>
        </w:rPr>
        <w:t>具有</w:t>
      </w:r>
      <w:r>
        <w:rPr>
          <w:rFonts w:hint="eastAsia" w:ascii="宋体" w:hAnsi="宋体" w:eastAsia="宋体"/>
          <w:sz w:val="24"/>
          <w:szCs w:val="24"/>
          <w:lang w:val="en-US" w:eastAsia="zh-CN"/>
        </w:rPr>
        <w:t>符合国家要求的</w:t>
      </w:r>
      <w:r>
        <w:rPr>
          <w:rFonts w:ascii="宋体" w:hAnsi="宋体" w:eastAsia="宋体"/>
          <w:sz w:val="24"/>
          <w:szCs w:val="24"/>
        </w:rPr>
        <w:t>《保险许可证》</w:t>
      </w:r>
      <w:r>
        <w:rPr>
          <w:rFonts w:hint="eastAsia" w:ascii="宋体" w:hAnsi="宋体" w:eastAsia="宋体" w:cs="宋体"/>
          <w:i w:val="0"/>
          <w:iCs w:val="0"/>
          <w:caps w:val="0"/>
          <w:color w:val="000000"/>
          <w:spacing w:val="0"/>
          <w:sz w:val="27"/>
          <w:szCs w:val="27"/>
          <w:shd w:val="clear" w:fill="FFFFFF"/>
        </w:rPr>
        <w:t>。</w:t>
      </w:r>
    </w:p>
    <w:p w14:paraId="345714E2">
      <w:pPr>
        <w:pStyle w:val="22"/>
        <w:keepNext w:val="0"/>
        <w:keepLines w:val="0"/>
        <w:pageBreakBefore w:val="0"/>
        <w:widowControl w:val="0"/>
        <w:numPr>
          <w:ilvl w:val="0"/>
          <w:numId w:val="4"/>
        </w:numPr>
        <w:kinsoku/>
        <w:overflowPunct/>
        <w:topLinePunct w:val="0"/>
        <w:autoSpaceDE/>
        <w:autoSpaceDN/>
        <w:bidi w:val="0"/>
        <w:adjustRightInd/>
        <w:snapToGrid/>
        <w:spacing w:line="360" w:lineRule="auto"/>
        <w:ind w:firstLineChars="0"/>
        <w:jc w:val="left"/>
        <w:textAlignment w:val="auto"/>
        <w:rPr>
          <w:rFonts w:hint="eastAsia" w:ascii="宋体" w:hAnsi="宋体" w:eastAsia="宋体"/>
          <w:sz w:val="24"/>
          <w:szCs w:val="24"/>
        </w:rPr>
      </w:pPr>
      <w:r>
        <w:rPr>
          <w:rFonts w:hint="eastAsia" w:ascii="宋体" w:hAnsi="宋体" w:eastAsia="宋体"/>
          <w:sz w:val="24"/>
          <w:szCs w:val="24"/>
        </w:rPr>
        <w:t>具有一定的市场品牌与良好的口碑</w:t>
      </w:r>
      <w:r>
        <w:rPr>
          <w:rFonts w:hint="eastAsia" w:ascii="宋体" w:hAnsi="宋体" w:eastAsia="宋体"/>
          <w:sz w:val="24"/>
          <w:szCs w:val="24"/>
          <w:lang w:eastAsia="zh-CN"/>
        </w:rPr>
        <w:t>、</w:t>
      </w:r>
      <w:r>
        <w:rPr>
          <w:rFonts w:hint="eastAsia" w:ascii="宋体" w:hAnsi="宋体" w:eastAsia="宋体"/>
          <w:sz w:val="24"/>
          <w:szCs w:val="24"/>
          <w:lang w:val="en-US" w:eastAsia="zh-CN"/>
        </w:rPr>
        <w:t>信誉良好</w:t>
      </w:r>
      <w:r>
        <w:rPr>
          <w:rFonts w:hint="eastAsia" w:ascii="宋体" w:hAnsi="宋体" w:eastAsia="宋体" w:cs="宋体"/>
          <w:i w:val="0"/>
          <w:iCs w:val="0"/>
          <w:caps w:val="0"/>
          <w:color w:val="000000"/>
          <w:spacing w:val="0"/>
          <w:sz w:val="27"/>
          <w:szCs w:val="27"/>
          <w:shd w:val="clear" w:fill="FFFFFF"/>
        </w:rPr>
        <w:t>。</w:t>
      </w:r>
    </w:p>
    <w:p w14:paraId="58EB288E">
      <w:pPr>
        <w:pStyle w:val="22"/>
        <w:keepNext w:val="0"/>
        <w:keepLines w:val="0"/>
        <w:pageBreakBefore w:val="0"/>
        <w:widowControl w:val="0"/>
        <w:numPr>
          <w:ilvl w:val="0"/>
          <w:numId w:val="4"/>
        </w:numPr>
        <w:kinsoku/>
        <w:overflowPunct/>
        <w:topLinePunct w:val="0"/>
        <w:autoSpaceDE/>
        <w:autoSpaceDN/>
        <w:bidi w:val="0"/>
        <w:adjustRightInd/>
        <w:snapToGrid/>
        <w:spacing w:line="360" w:lineRule="auto"/>
        <w:ind w:firstLineChars="0"/>
        <w:jc w:val="left"/>
        <w:textAlignment w:val="auto"/>
        <w:rPr>
          <w:rFonts w:hint="eastAsia" w:ascii="宋体" w:hAnsi="宋体" w:eastAsia="宋体"/>
          <w:sz w:val="24"/>
          <w:szCs w:val="24"/>
        </w:rPr>
      </w:pPr>
      <w:r>
        <w:rPr>
          <w:rFonts w:hint="eastAsia" w:ascii="宋体" w:hAnsi="宋体" w:eastAsia="宋体"/>
          <w:sz w:val="24"/>
          <w:szCs w:val="24"/>
        </w:rPr>
        <w:t>在成都市有经营场所或设有分支机构，具有保障方案顺利实施的专业团队及后续跟进机制</w:t>
      </w:r>
      <w:r>
        <w:rPr>
          <w:rFonts w:hint="eastAsia" w:ascii="宋体" w:hAnsi="宋体" w:eastAsia="宋体" w:cs="宋体"/>
          <w:i w:val="0"/>
          <w:iCs w:val="0"/>
          <w:caps w:val="0"/>
          <w:color w:val="000000"/>
          <w:spacing w:val="0"/>
          <w:sz w:val="27"/>
          <w:szCs w:val="27"/>
          <w:shd w:val="clear" w:fill="FFFFFF"/>
        </w:rPr>
        <w:t>。</w:t>
      </w:r>
    </w:p>
    <w:p w14:paraId="047F249E">
      <w:pPr>
        <w:pStyle w:val="22"/>
        <w:keepNext w:val="0"/>
        <w:keepLines w:val="0"/>
        <w:pageBreakBefore w:val="0"/>
        <w:widowControl w:val="0"/>
        <w:numPr>
          <w:ilvl w:val="0"/>
          <w:numId w:val="4"/>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rPr>
      </w:pPr>
      <w:r>
        <w:rPr>
          <w:rFonts w:ascii="宋体" w:hAnsi="宋体" w:eastAsia="宋体"/>
          <w:sz w:val="24"/>
          <w:szCs w:val="24"/>
        </w:rPr>
        <w:t>应自觉抵制采购领域商业贿赂行为。</w:t>
      </w:r>
    </w:p>
    <w:p w14:paraId="59100511">
      <w:pPr>
        <w:pStyle w:val="22"/>
        <w:keepNext w:val="0"/>
        <w:keepLines w:val="0"/>
        <w:pageBreakBefore w:val="0"/>
        <w:widowControl w:val="0"/>
        <w:numPr>
          <w:ilvl w:val="0"/>
          <w:numId w:val="4"/>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rPr>
      </w:pPr>
      <w:r>
        <w:rPr>
          <w:rFonts w:ascii="宋体" w:hAnsi="宋体" w:eastAsia="宋体"/>
          <w:sz w:val="24"/>
          <w:szCs w:val="24"/>
        </w:rPr>
        <w:t>供应商如对本询价函报价，即不可撤回。</w:t>
      </w:r>
    </w:p>
    <w:p w14:paraId="695A63C4">
      <w:pPr>
        <w:pStyle w:val="22"/>
        <w:keepNext w:val="0"/>
        <w:keepLines w:val="0"/>
        <w:pageBreakBefore w:val="0"/>
        <w:widowControl w:val="0"/>
        <w:numPr>
          <w:ilvl w:val="0"/>
          <w:numId w:val="4"/>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rPr>
      </w:pPr>
      <w:r>
        <w:rPr>
          <w:rFonts w:hint="eastAsia" w:ascii="宋体" w:hAnsi="宋体" w:eastAsia="宋体"/>
          <w:sz w:val="24"/>
          <w:szCs w:val="24"/>
        </w:rPr>
        <w:t>本项目不接受联合体投标。</w:t>
      </w:r>
    </w:p>
    <w:p w14:paraId="6EFBF79A">
      <w:pPr>
        <w:pStyle w:val="22"/>
        <w:keepNext w:val="0"/>
        <w:keepLines w:val="0"/>
        <w:pageBreakBefore w:val="0"/>
        <w:widowControl w:val="0"/>
        <w:numPr>
          <w:ilvl w:val="0"/>
          <w:numId w:val="3"/>
        </w:numPr>
        <w:kinsoku/>
        <w:overflowPunct/>
        <w:topLinePunct w:val="0"/>
        <w:autoSpaceDE/>
        <w:autoSpaceDN/>
        <w:bidi w:val="0"/>
        <w:adjustRightInd/>
        <w:snapToGrid/>
        <w:spacing w:line="360" w:lineRule="auto"/>
        <w:ind w:firstLineChars="0"/>
        <w:jc w:val="left"/>
        <w:textAlignment w:val="auto"/>
        <w:rPr>
          <w:rFonts w:ascii="宋体" w:hAnsi="宋体" w:eastAsia="宋体"/>
          <w:b/>
          <w:bCs/>
          <w:sz w:val="24"/>
          <w:szCs w:val="24"/>
        </w:rPr>
      </w:pPr>
      <w:r>
        <w:rPr>
          <w:rFonts w:hint="eastAsia" w:ascii="宋体" w:hAnsi="宋体" w:eastAsia="宋体"/>
          <w:b/>
          <w:bCs/>
          <w:sz w:val="24"/>
          <w:szCs w:val="24"/>
        </w:rPr>
        <w:t>询价</w:t>
      </w:r>
      <w:r>
        <w:rPr>
          <w:rFonts w:hint="eastAsia" w:ascii="宋体" w:hAnsi="宋体" w:eastAsia="宋体"/>
          <w:b/>
          <w:bCs/>
          <w:sz w:val="24"/>
          <w:szCs w:val="24"/>
          <w:lang w:val="en-US" w:eastAsia="zh-CN"/>
        </w:rPr>
        <w:t>范围及</w:t>
      </w:r>
      <w:r>
        <w:rPr>
          <w:rFonts w:hint="eastAsia" w:ascii="宋体" w:hAnsi="宋体" w:eastAsia="宋体"/>
          <w:b/>
          <w:bCs/>
          <w:sz w:val="24"/>
          <w:szCs w:val="24"/>
        </w:rPr>
        <w:t>项目</w:t>
      </w:r>
      <w:r>
        <w:rPr>
          <w:rFonts w:hint="eastAsia" w:ascii="宋体" w:hAnsi="宋体" w:eastAsia="宋体"/>
          <w:b/>
          <w:bCs/>
          <w:sz w:val="24"/>
          <w:szCs w:val="24"/>
          <w:lang w:val="en-US" w:eastAsia="zh-CN"/>
        </w:rPr>
        <w:t>概括</w:t>
      </w:r>
    </w:p>
    <w:p w14:paraId="1974BF8A">
      <w:pPr>
        <w:pStyle w:val="22"/>
        <w:keepNext w:val="0"/>
        <w:keepLines w:val="0"/>
        <w:pageBreakBefore w:val="0"/>
        <w:widowControl w:val="0"/>
        <w:numPr>
          <w:ilvl w:val="0"/>
          <w:numId w:val="5"/>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rPr>
      </w:pPr>
      <w:r>
        <w:rPr>
          <w:rFonts w:hint="eastAsia" w:ascii="宋体" w:hAnsi="宋体" w:eastAsia="宋体"/>
          <w:sz w:val="24"/>
          <w:szCs w:val="24"/>
        </w:rPr>
        <w:t>项目名称：成都国万科技服务有限公司202</w:t>
      </w:r>
      <w:r>
        <w:rPr>
          <w:rFonts w:hint="eastAsia" w:ascii="宋体" w:hAnsi="宋体" w:eastAsia="宋体"/>
          <w:sz w:val="24"/>
          <w:szCs w:val="24"/>
          <w:lang w:val="en-US" w:eastAsia="zh-CN"/>
        </w:rPr>
        <w:t>5</w:t>
      </w:r>
      <w:r>
        <w:rPr>
          <w:rFonts w:hint="eastAsia" w:ascii="宋体" w:hAnsi="宋体" w:eastAsia="宋体"/>
          <w:sz w:val="24"/>
          <w:szCs w:val="24"/>
        </w:rPr>
        <w:t>-202</w:t>
      </w:r>
      <w:r>
        <w:rPr>
          <w:rFonts w:hint="eastAsia" w:ascii="宋体" w:hAnsi="宋体" w:eastAsia="宋体"/>
          <w:sz w:val="24"/>
          <w:szCs w:val="24"/>
          <w:lang w:val="en-US" w:eastAsia="zh-CN"/>
        </w:rPr>
        <w:t>6</w:t>
      </w:r>
      <w:r>
        <w:rPr>
          <w:rFonts w:hint="eastAsia" w:ascii="宋体" w:hAnsi="宋体" w:eastAsia="宋体"/>
          <w:sz w:val="24"/>
          <w:szCs w:val="24"/>
        </w:rPr>
        <w:t>年度员工补充医疗保险</w:t>
      </w:r>
      <w:r>
        <w:rPr>
          <w:rFonts w:hint="eastAsia" w:ascii="宋体" w:hAnsi="宋体" w:eastAsia="宋体"/>
          <w:sz w:val="24"/>
          <w:szCs w:val="24"/>
          <w:lang w:eastAsia="zh-CN"/>
        </w:rPr>
        <w:t>（</w:t>
      </w:r>
      <w:r>
        <w:rPr>
          <w:rFonts w:hint="eastAsia" w:ascii="宋体" w:hAnsi="宋体" w:eastAsia="宋体"/>
          <w:sz w:val="24"/>
          <w:szCs w:val="24"/>
          <w:lang w:val="en-US" w:eastAsia="zh-CN"/>
        </w:rPr>
        <w:t>第二次</w:t>
      </w:r>
      <w:r>
        <w:rPr>
          <w:rFonts w:hint="eastAsia" w:ascii="宋体" w:hAnsi="宋体" w:eastAsia="宋体"/>
          <w:sz w:val="24"/>
          <w:szCs w:val="24"/>
          <w:lang w:eastAsia="zh-CN"/>
        </w:rPr>
        <w:t>）</w:t>
      </w:r>
      <w:r>
        <w:rPr>
          <w:rFonts w:hint="eastAsia" w:ascii="宋体" w:hAnsi="宋体" w:eastAsia="宋体" w:cs="宋体"/>
          <w:i w:val="0"/>
          <w:iCs w:val="0"/>
          <w:caps w:val="0"/>
          <w:color w:val="000000"/>
          <w:spacing w:val="0"/>
          <w:sz w:val="27"/>
          <w:szCs w:val="27"/>
          <w:shd w:val="clear" w:fill="FFFFFF"/>
        </w:rPr>
        <w:t>。</w:t>
      </w:r>
    </w:p>
    <w:p w14:paraId="5C33AF69">
      <w:pPr>
        <w:pStyle w:val="22"/>
        <w:keepNext w:val="0"/>
        <w:keepLines w:val="0"/>
        <w:pageBreakBefore w:val="0"/>
        <w:widowControl w:val="0"/>
        <w:numPr>
          <w:ilvl w:val="0"/>
          <w:numId w:val="5"/>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rPr>
      </w:pPr>
      <w:r>
        <w:rPr>
          <w:rFonts w:hint="eastAsia" w:ascii="宋体" w:hAnsi="宋体" w:eastAsia="宋体"/>
          <w:sz w:val="24"/>
          <w:szCs w:val="24"/>
          <w:lang w:val="en-US" w:eastAsia="zh-CN"/>
        </w:rPr>
        <w:t>服务</w:t>
      </w:r>
      <w:r>
        <w:rPr>
          <w:rFonts w:hint="eastAsia" w:ascii="宋体" w:hAnsi="宋体" w:eastAsia="宋体"/>
          <w:sz w:val="24"/>
          <w:szCs w:val="24"/>
        </w:rPr>
        <w:t>周期：一年，</w:t>
      </w:r>
      <w:r>
        <w:rPr>
          <w:rFonts w:hint="eastAsia" w:ascii="宋体" w:hAnsi="宋体" w:eastAsia="宋体"/>
          <w:sz w:val="24"/>
          <w:szCs w:val="24"/>
          <w:lang w:val="en-US" w:eastAsia="zh-CN"/>
        </w:rPr>
        <w:t>2025年8月-2026年8月，</w:t>
      </w:r>
      <w:r>
        <w:rPr>
          <w:rFonts w:hint="eastAsia" w:ascii="宋体" w:hAnsi="宋体" w:eastAsia="宋体"/>
          <w:sz w:val="24"/>
          <w:szCs w:val="24"/>
        </w:rPr>
        <w:t>具体以合同签署时间为准</w:t>
      </w:r>
      <w:r>
        <w:rPr>
          <w:rFonts w:hint="eastAsia" w:ascii="宋体" w:hAnsi="宋体" w:eastAsia="宋体" w:cs="宋体"/>
          <w:i w:val="0"/>
          <w:iCs w:val="0"/>
          <w:caps w:val="0"/>
          <w:color w:val="000000"/>
          <w:spacing w:val="0"/>
          <w:sz w:val="27"/>
          <w:szCs w:val="27"/>
          <w:shd w:val="clear" w:fill="FFFFFF"/>
        </w:rPr>
        <w:t>。</w:t>
      </w:r>
    </w:p>
    <w:p w14:paraId="60D5DE84">
      <w:pPr>
        <w:pStyle w:val="22"/>
        <w:keepNext w:val="0"/>
        <w:keepLines w:val="0"/>
        <w:pageBreakBefore w:val="0"/>
        <w:widowControl w:val="0"/>
        <w:numPr>
          <w:ilvl w:val="0"/>
          <w:numId w:val="5"/>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rPr>
      </w:pPr>
      <w:r>
        <w:rPr>
          <w:rFonts w:hint="eastAsia" w:ascii="宋体" w:hAnsi="宋体" w:eastAsia="宋体"/>
          <w:sz w:val="24"/>
          <w:szCs w:val="24"/>
          <w:lang w:val="en-US" w:eastAsia="zh-CN"/>
        </w:rPr>
        <w:t>询价范围：</w:t>
      </w:r>
      <w:r>
        <w:rPr>
          <w:rFonts w:hint="eastAsia" w:ascii="宋体" w:hAnsi="宋体" w:eastAsia="宋体"/>
          <w:sz w:val="24"/>
          <w:szCs w:val="24"/>
        </w:rPr>
        <w:t>成都国万科技服务有限公司</w:t>
      </w:r>
      <w:r>
        <w:rPr>
          <w:rFonts w:hint="eastAsia" w:ascii="宋体" w:hAnsi="宋体" w:eastAsia="宋体"/>
          <w:sz w:val="24"/>
          <w:szCs w:val="24"/>
          <w:lang w:val="en-US" w:eastAsia="zh-CN"/>
        </w:rPr>
        <w:t>员工补充医疗保险，包括但不限于</w:t>
      </w:r>
      <w:r>
        <w:rPr>
          <w:rFonts w:hint="eastAsia" w:ascii="宋体" w:hAnsi="宋体" w:eastAsia="宋体" w:cs="宋体"/>
          <w:sz w:val="24"/>
          <w:szCs w:val="24"/>
        </w:rPr>
        <w:t>团体重大疾病、疾病身故、疾病门急诊、疾病住院、住院津贴、意外伤害、交通意外伤害、生育保险等</w:t>
      </w:r>
      <w:r>
        <w:rPr>
          <w:rFonts w:hint="eastAsia" w:ascii="宋体" w:hAnsi="宋体" w:eastAsia="宋体" w:cs="宋体"/>
          <w:i w:val="0"/>
          <w:iCs w:val="0"/>
          <w:caps w:val="0"/>
          <w:color w:val="000000"/>
          <w:spacing w:val="0"/>
          <w:sz w:val="27"/>
          <w:szCs w:val="27"/>
          <w:shd w:val="clear" w:fill="FFFFFF"/>
        </w:rPr>
        <w:t>。</w:t>
      </w:r>
    </w:p>
    <w:p w14:paraId="6ACA12FD">
      <w:pPr>
        <w:pStyle w:val="22"/>
        <w:keepNext w:val="0"/>
        <w:keepLines w:val="0"/>
        <w:pageBreakBefore w:val="0"/>
        <w:widowControl w:val="0"/>
        <w:numPr>
          <w:ilvl w:val="0"/>
          <w:numId w:val="3"/>
        </w:numPr>
        <w:kinsoku/>
        <w:overflowPunct/>
        <w:topLinePunct w:val="0"/>
        <w:autoSpaceDE/>
        <w:autoSpaceDN/>
        <w:bidi w:val="0"/>
        <w:adjustRightInd/>
        <w:snapToGrid/>
        <w:spacing w:line="360" w:lineRule="auto"/>
        <w:ind w:firstLineChars="0"/>
        <w:jc w:val="left"/>
        <w:textAlignment w:val="auto"/>
        <w:rPr>
          <w:rFonts w:ascii="宋体" w:hAnsi="宋体" w:eastAsia="宋体"/>
          <w:b/>
          <w:bCs/>
          <w:sz w:val="24"/>
          <w:szCs w:val="24"/>
        </w:rPr>
      </w:pPr>
      <w:r>
        <w:rPr>
          <w:rFonts w:hint="eastAsia" w:ascii="宋体" w:hAnsi="宋体" w:eastAsia="宋体"/>
          <w:b/>
          <w:bCs/>
          <w:sz w:val="24"/>
          <w:szCs w:val="24"/>
          <w:lang w:eastAsia="zh-CN"/>
        </w:rPr>
        <w:t>询价申请文件</w:t>
      </w:r>
      <w:r>
        <w:rPr>
          <w:rFonts w:hint="eastAsia" w:ascii="宋体" w:hAnsi="宋体" w:eastAsia="宋体"/>
          <w:b/>
          <w:bCs/>
          <w:sz w:val="24"/>
          <w:szCs w:val="24"/>
        </w:rPr>
        <w:t>递交</w:t>
      </w:r>
    </w:p>
    <w:p w14:paraId="1DF274AB">
      <w:pPr>
        <w:pStyle w:val="22"/>
        <w:keepNext w:val="0"/>
        <w:keepLines w:val="0"/>
        <w:pageBreakBefore w:val="0"/>
        <w:widowControl w:val="0"/>
        <w:numPr>
          <w:ilvl w:val="0"/>
          <w:numId w:val="6"/>
        </w:numPr>
        <w:kinsoku/>
        <w:overflowPunct/>
        <w:topLinePunct w:val="0"/>
        <w:autoSpaceDE/>
        <w:autoSpaceDN/>
        <w:bidi w:val="0"/>
        <w:adjustRightInd/>
        <w:snapToGrid/>
        <w:spacing w:line="360" w:lineRule="auto"/>
        <w:ind w:firstLineChars="0"/>
        <w:jc w:val="left"/>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sz w:val="24"/>
          <w:szCs w:val="24"/>
          <w:highlight w:val="none"/>
        </w:rPr>
        <w:t>参与本次询价的供应商须在询价响应时提供以下资料：营业执照副本复印件、询价申请函、</w:t>
      </w:r>
      <w:r>
        <w:rPr>
          <w:rFonts w:hint="eastAsia" w:ascii="宋体" w:hAnsi="宋体" w:eastAsia="宋体"/>
          <w:color w:val="000000" w:themeColor="text1"/>
          <w:sz w:val="24"/>
          <w:szCs w:val="24"/>
          <w:highlight w:val="none"/>
          <w14:textFill>
            <w14:solidFill>
              <w14:schemeClr w14:val="tx1"/>
            </w14:solidFill>
          </w14:textFill>
        </w:rPr>
        <w:t>供应商信用报告（信用中国）、类似业绩（2022年</w:t>
      </w:r>
      <w:r>
        <w:rPr>
          <w:rFonts w:hint="eastAsia" w:ascii="宋体" w:hAnsi="宋体" w:eastAsia="宋体"/>
          <w:color w:val="000000" w:themeColor="text1"/>
          <w:sz w:val="24"/>
          <w:szCs w:val="24"/>
          <w:highlight w:val="none"/>
          <w:lang w:val="en-US" w:eastAsia="zh-CN"/>
          <w14:textFill>
            <w14:solidFill>
              <w14:schemeClr w14:val="tx1"/>
            </w14:solidFill>
          </w14:textFill>
        </w:rPr>
        <w:t>1月1日</w:t>
      </w:r>
      <w:r>
        <w:rPr>
          <w:rFonts w:hint="eastAsia" w:ascii="宋体" w:hAnsi="宋体" w:eastAsia="宋体"/>
          <w:color w:val="000000" w:themeColor="text1"/>
          <w:sz w:val="24"/>
          <w:szCs w:val="24"/>
          <w:highlight w:val="none"/>
          <w14:textFill>
            <w14:solidFill>
              <w14:schemeClr w14:val="tx1"/>
            </w14:solidFill>
          </w14:textFill>
        </w:rPr>
        <w:t>至今的，至少1个金额大于</w:t>
      </w:r>
      <w:r>
        <w:rPr>
          <w:rFonts w:hint="eastAsia" w:ascii="宋体" w:hAnsi="宋体" w:eastAsia="宋体"/>
          <w:color w:val="000000" w:themeColor="text1"/>
          <w:sz w:val="24"/>
          <w:szCs w:val="24"/>
          <w:highlight w:val="none"/>
          <w:lang w:val="en-US" w:eastAsia="zh-CN"/>
          <w14:textFill>
            <w14:solidFill>
              <w14:schemeClr w14:val="tx1"/>
            </w14:solidFill>
          </w14:textFill>
        </w:rPr>
        <w:t>5</w:t>
      </w:r>
      <w:r>
        <w:rPr>
          <w:rFonts w:hint="eastAsia" w:ascii="宋体" w:hAnsi="宋体" w:eastAsia="宋体"/>
          <w:color w:val="000000" w:themeColor="text1"/>
          <w:sz w:val="24"/>
          <w:szCs w:val="24"/>
          <w:highlight w:val="none"/>
          <w14:textFill>
            <w14:solidFill>
              <w14:schemeClr w14:val="tx1"/>
            </w14:solidFill>
          </w14:textFill>
        </w:rPr>
        <w:t>万元的</w:t>
      </w:r>
      <w:r>
        <w:rPr>
          <w:rFonts w:hint="eastAsia" w:ascii="宋体" w:hAnsi="宋体" w:eastAsia="宋体"/>
          <w:color w:val="000000" w:themeColor="text1"/>
          <w:sz w:val="24"/>
          <w:szCs w:val="24"/>
          <w:highlight w:val="none"/>
          <w:lang w:val="en-US" w:eastAsia="zh-CN"/>
          <w14:textFill>
            <w14:solidFill>
              <w14:schemeClr w14:val="tx1"/>
            </w14:solidFill>
          </w14:textFill>
        </w:rPr>
        <w:t>企业职工商业保险</w:t>
      </w:r>
      <w:r>
        <w:rPr>
          <w:rFonts w:hint="eastAsia" w:ascii="宋体" w:hAnsi="宋体" w:eastAsia="宋体"/>
          <w:color w:val="000000" w:themeColor="text1"/>
          <w:sz w:val="24"/>
          <w:szCs w:val="24"/>
          <w:highlight w:val="none"/>
          <w14:textFill>
            <w14:solidFill>
              <w14:schemeClr w14:val="tx1"/>
            </w14:solidFill>
          </w14:textFill>
        </w:rPr>
        <w:t>业绩）</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lang w:val="en-US" w:eastAsia="zh-CN"/>
          <w14:textFill>
            <w14:solidFill>
              <w14:schemeClr w14:val="tx1"/>
            </w14:solidFill>
          </w14:textFill>
        </w:rPr>
        <w:t>保险许可证</w:t>
      </w:r>
      <w:r>
        <w:rPr>
          <w:rFonts w:hint="eastAsia" w:ascii="宋体" w:hAnsi="宋体" w:eastAsia="宋体"/>
          <w:color w:val="000000" w:themeColor="text1"/>
          <w:sz w:val="24"/>
          <w:szCs w:val="24"/>
          <w:highlight w:val="none"/>
          <w14:textFill>
            <w14:solidFill>
              <w14:schemeClr w14:val="tx1"/>
            </w14:solidFill>
          </w14:textFill>
        </w:rPr>
        <w:t>，所有资料加盖公章。</w:t>
      </w:r>
    </w:p>
    <w:p w14:paraId="72EE5CCB">
      <w:pPr>
        <w:pStyle w:val="22"/>
        <w:keepNext w:val="0"/>
        <w:keepLines w:val="0"/>
        <w:pageBreakBefore w:val="0"/>
        <w:widowControl w:val="0"/>
        <w:numPr>
          <w:ilvl w:val="0"/>
          <w:numId w:val="6"/>
        </w:numPr>
        <w:kinsoku/>
        <w:overflowPunct/>
        <w:topLinePunct w:val="0"/>
        <w:autoSpaceDE/>
        <w:autoSpaceDN/>
        <w:bidi w:val="0"/>
        <w:adjustRightInd/>
        <w:snapToGrid/>
        <w:spacing w:line="360" w:lineRule="auto"/>
        <w:ind w:firstLineChars="0"/>
        <w:jc w:val="left"/>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报价资料纸质版一份，电子文档一份（U盘须为签字盖章全的PDF格式扫描件)，文件需密封递交，如果因密封不严，标记不清而造成询价文件过早启封、失密等情况，采购人概不负责。</w:t>
      </w:r>
    </w:p>
    <w:p w14:paraId="41B490EE">
      <w:pPr>
        <w:pStyle w:val="22"/>
        <w:keepNext w:val="0"/>
        <w:keepLines w:val="0"/>
        <w:pageBreakBefore w:val="0"/>
        <w:widowControl w:val="0"/>
        <w:numPr>
          <w:ilvl w:val="0"/>
          <w:numId w:val="6"/>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highlight w:val="none"/>
        </w:rPr>
      </w:pPr>
      <w:r>
        <w:rPr>
          <w:rFonts w:hint="eastAsia" w:ascii="宋体" w:hAnsi="宋体" w:eastAsia="宋体"/>
          <w:color w:val="000000" w:themeColor="text1"/>
          <w:sz w:val="24"/>
          <w:szCs w:val="24"/>
          <w:highlight w:val="none"/>
          <w:lang w:eastAsia="zh-CN"/>
          <w14:textFill>
            <w14:solidFill>
              <w14:schemeClr w14:val="tx1"/>
            </w14:solidFill>
          </w14:textFill>
        </w:rPr>
        <w:t>询价申请文件</w:t>
      </w:r>
      <w:r>
        <w:rPr>
          <w:rFonts w:hint="eastAsia" w:ascii="宋体" w:hAnsi="宋体" w:eastAsia="宋体"/>
          <w:color w:val="000000" w:themeColor="text1"/>
          <w:sz w:val="24"/>
          <w:szCs w:val="24"/>
          <w:highlight w:val="none"/>
          <w14:textFill>
            <w14:solidFill>
              <w14:schemeClr w14:val="tx1"/>
            </w14:solidFill>
          </w14:textFill>
        </w:rPr>
        <w:t>递交：在截止时间</w:t>
      </w:r>
      <w:r>
        <w:rPr>
          <w:rFonts w:hint="eastAsia" w:ascii="宋体" w:hAnsi="宋体" w:eastAsia="宋体"/>
          <w:color w:val="000000" w:themeColor="text1"/>
          <w:sz w:val="24"/>
          <w:szCs w:val="24"/>
          <w:highlight w:val="none"/>
          <w:lang w:eastAsia="zh-CN"/>
          <w14:textFill>
            <w14:solidFill>
              <w14:schemeClr w14:val="tx1"/>
            </w14:solidFill>
          </w14:textFill>
        </w:rPr>
        <w:t>2025年</w:t>
      </w:r>
      <w:r>
        <w:rPr>
          <w:rFonts w:hint="eastAsia" w:ascii="宋体" w:hAnsi="宋体" w:eastAsia="宋体"/>
          <w:color w:val="000000" w:themeColor="text1"/>
          <w:sz w:val="24"/>
          <w:szCs w:val="24"/>
          <w:highlight w:val="none"/>
          <w:lang w:val="en-US" w:eastAsia="zh-CN"/>
          <w14:textFill>
            <w14:solidFill>
              <w14:schemeClr w14:val="tx1"/>
            </w14:solidFill>
          </w14:textFill>
        </w:rPr>
        <w:t>8</w:t>
      </w:r>
      <w:bookmarkStart w:id="76" w:name="_GoBack"/>
      <w:bookmarkEnd w:id="76"/>
      <w:r>
        <w:rPr>
          <w:rFonts w:hint="eastAsia" w:ascii="宋体" w:hAnsi="宋体" w:eastAsia="宋体"/>
          <w:color w:val="000000" w:themeColor="text1"/>
          <w:sz w:val="24"/>
          <w:szCs w:val="24"/>
          <w:highlight w:val="none"/>
          <w:lang w:eastAsia="zh-CN"/>
          <w14:textFill>
            <w14:solidFill>
              <w14:schemeClr w14:val="tx1"/>
            </w14:solidFill>
          </w14:textFill>
        </w:rPr>
        <w:t>月</w:t>
      </w:r>
      <w:r>
        <w:rPr>
          <w:rFonts w:hint="eastAsia" w:ascii="宋体" w:hAnsi="宋体" w:eastAsia="宋体"/>
          <w:color w:val="000000" w:themeColor="text1"/>
          <w:sz w:val="24"/>
          <w:szCs w:val="24"/>
          <w:highlight w:val="none"/>
          <w:lang w:val="en-US" w:eastAsia="zh-CN"/>
          <w14:textFill>
            <w14:solidFill>
              <w14:schemeClr w14:val="tx1"/>
            </w14:solidFill>
          </w14:textFill>
        </w:rPr>
        <w:t>1</w:t>
      </w:r>
      <w:r>
        <w:rPr>
          <w:rFonts w:hint="eastAsia" w:ascii="宋体" w:hAnsi="宋体" w:eastAsia="宋体"/>
          <w:color w:val="000000" w:themeColor="text1"/>
          <w:sz w:val="24"/>
          <w:szCs w:val="24"/>
          <w:highlight w:val="none"/>
          <w14:textFill>
            <w14:solidFill>
              <w14:schemeClr w14:val="tx1"/>
            </w14:solidFill>
          </w14:textFill>
        </w:rPr>
        <w:t>日</w:t>
      </w:r>
      <w:r>
        <w:rPr>
          <w:rFonts w:hint="eastAsia" w:ascii="宋体" w:hAnsi="宋体" w:eastAsia="宋体"/>
          <w:color w:val="000000" w:themeColor="text1"/>
          <w:sz w:val="24"/>
          <w:szCs w:val="24"/>
          <w:highlight w:val="none"/>
          <w:lang w:val="en-US" w:eastAsia="zh-CN"/>
          <w14:textFill>
            <w14:solidFill>
              <w14:schemeClr w14:val="tx1"/>
            </w14:solidFill>
          </w14:textFill>
        </w:rPr>
        <w:t>09</w:t>
      </w:r>
      <w:r>
        <w:rPr>
          <w:rFonts w:hint="eastAsia"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3</w:t>
      </w:r>
      <w:r>
        <w:rPr>
          <w:rFonts w:ascii="宋体" w:hAnsi="宋体" w:eastAsia="宋体"/>
          <w:color w:val="000000" w:themeColor="text1"/>
          <w:sz w:val="24"/>
          <w:szCs w:val="24"/>
          <w:highlight w:val="none"/>
          <w14:textFill>
            <w14:solidFill>
              <w14:schemeClr w14:val="tx1"/>
            </w14:solidFill>
          </w14:textFill>
        </w:rPr>
        <w:t>0</w:t>
      </w:r>
      <w:r>
        <w:rPr>
          <w:rFonts w:hint="eastAsia" w:ascii="宋体" w:hAnsi="宋体" w:eastAsia="宋体"/>
          <w:color w:val="000000" w:themeColor="text1"/>
          <w:sz w:val="24"/>
          <w:szCs w:val="24"/>
          <w:highlight w:val="none"/>
          <w14:textFill>
            <w14:solidFill>
              <w14:schemeClr w14:val="tx1"/>
            </w14:solidFill>
          </w14:textFill>
        </w:rPr>
        <w:t>前送达至</w:t>
      </w:r>
      <w:r>
        <w:rPr>
          <w:rFonts w:hint="eastAsia" w:ascii="宋体" w:hAnsi="宋体" w:eastAsia="宋体" w:cs="仿宋_GB2312"/>
          <w:color w:val="000000" w:themeColor="text1"/>
          <w:sz w:val="24"/>
          <w:szCs w:val="24"/>
          <w:highlight w:val="none"/>
          <w14:textFill>
            <w14:solidFill>
              <w14:schemeClr w14:val="tx1"/>
            </w14:solidFill>
          </w14:textFill>
        </w:rPr>
        <w:t>成都市高新区吉瑞二路188号高新创合中心A1座8楼803</w:t>
      </w:r>
      <w:r>
        <w:rPr>
          <w:rFonts w:hint="eastAsia" w:ascii="宋体" w:hAnsi="宋体" w:eastAsia="宋体"/>
          <w:sz w:val="24"/>
          <w:szCs w:val="24"/>
          <w:highlight w:val="none"/>
        </w:rPr>
        <w:t>，逾期送达，不予受理。</w:t>
      </w:r>
    </w:p>
    <w:p w14:paraId="202B0007">
      <w:pPr>
        <w:pStyle w:val="22"/>
        <w:keepNext w:val="0"/>
        <w:keepLines w:val="0"/>
        <w:pageBreakBefore w:val="0"/>
        <w:widowControl w:val="0"/>
        <w:numPr>
          <w:ilvl w:val="0"/>
          <w:numId w:val="3"/>
        </w:numPr>
        <w:kinsoku/>
        <w:overflowPunct/>
        <w:topLinePunct w:val="0"/>
        <w:autoSpaceDE/>
        <w:autoSpaceDN/>
        <w:bidi w:val="0"/>
        <w:adjustRightInd/>
        <w:snapToGrid/>
        <w:spacing w:line="360" w:lineRule="auto"/>
        <w:ind w:firstLineChars="0"/>
        <w:jc w:val="left"/>
        <w:textAlignment w:val="auto"/>
        <w:rPr>
          <w:rFonts w:ascii="宋体" w:hAnsi="宋体" w:eastAsia="宋体"/>
          <w:b/>
          <w:bCs/>
          <w:sz w:val="24"/>
          <w:szCs w:val="24"/>
          <w:highlight w:val="none"/>
        </w:rPr>
      </w:pPr>
      <w:r>
        <w:rPr>
          <w:rFonts w:hint="eastAsia" w:ascii="宋体" w:hAnsi="宋体" w:eastAsia="宋体"/>
          <w:b/>
          <w:bCs/>
          <w:sz w:val="24"/>
          <w:szCs w:val="24"/>
          <w:highlight w:val="none"/>
        </w:rPr>
        <w:t>发布公告的媒介</w:t>
      </w:r>
    </w:p>
    <w:p w14:paraId="7D6C3B76">
      <w:pPr>
        <w:keepNext w:val="0"/>
        <w:keepLines w:val="0"/>
        <w:pageBreakBefore w:val="0"/>
        <w:widowControl w:val="0"/>
        <w:kinsoku/>
        <w:overflowPunct/>
        <w:topLinePunct w:val="0"/>
        <w:autoSpaceDE/>
        <w:autoSpaceDN/>
        <w:bidi w:val="0"/>
        <w:adjustRightInd/>
        <w:snapToGrid/>
        <w:spacing w:line="360" w:lineRule="auto"/>
        <w:ind w:firstLine="420"/>
        <w:jc w:val="left"/>
        <w:textAlignment w:val="auto"/>
        <w:rPr>
          <w:sz w:val="24"/>
          <w:szCs w:val="24"/>
          <w:highlight w:val="none"/>
        </w:rPr>
      </w:pPr>
      <w:r>
        <w:rPr>
          <w:rFonts w:hint="eastAsia" w:ascii="宋体" w:hAnsi="宋体" w:eastAsia="宋体" w:cs="仿宋_GB2312"/>
          <w:sz w:val="24"/>
          <w:szCs w:val="24"/>
          <w:highlight w:val="none"/>
        </w:rPr>
        <w:t>本次询价公告在成都国万科技服务有限公司官网（http://www.cdguowan.com）上发布。</w:t>
      </w:r>
    </w:p>
    <w:p w14:paraId="52575183">
      <w:pPr>
        <w:pStyle w:val="22"/>
        <w:keepNext w:val="0"/>
        <w:keepLines w:val="0"/>
        <w:pageBreakBefore w:val="0"/>
        <w:widowControl w:val="0"/>
        <w:numPr>
          <w:ilvl w:val="0"/>
          <w:numId w:val="3"/>
        </w:numPr>
        <w:kinsoku/>
        <w:overflowPunct/>
        <w:topLinePunct w:val="0"/>
        <w:autoSpaceDE/>
        <w:autoSpaceDN/>
        <w:bidi w:val="0"/>
        <w:adjustRightInd/>
        <w:snapToGrid/>
        <w:spacing w:line="360" w:lineRule="auto"/>
        <w:ind w:firstLineChars="0"/>
        <w:jc w:val="left"/>
        <w:textAlignment w:val="auto"/>
        <w:rPr>
          <w:rFonts w:ascii="宋体" w:hAnsi="宋体" w:eastAsia="宋体"/>
          <w:b/>
          <w:bCs/>
          <w:sz w:val="24"/>
          <w:szCs w:val="24"/>
          <w:highlight w:val="none"/>
        </w:rPr>
      </w:pPr>
      <w:r>
        <w:rPr>
          <w:rFonts w:hint="eastAsia" w:ascii="宋体" w:hAnsi="宋体" w:eastAsia="宋体"/>
          <w:b/>
          <w:bCs/>
          <w:sz w:val="24"/>
          <w:szCs w:val="24"/>
          <w:highlight w:val="none"/>
        </w:rPr>
        <w:t>联系方式</w:t>
      </w:r>
    </w:p>
    <w:p w14:paraId="7B7F53A1">
      <w:pPr>
        <w:pStyle w:val="22"/>
        <w:keepNext w:val="0"/>
        <w:keepLines w:val="0"/>
        <w:pageBreakBefore w:val="0"/>
        <w:widowControl w:val="0"/>
        <w:numPr>
          <w:ilvl w:val="0"/>
          <w:numId w:val="7"/>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highlight w:val="none"/>
        </w:rPr>
      </w:pPr>
      <w:r>
        <w:rPr>
          <w:rFonts w:hint="eastAsia" w:ascii="宋体" w:hAnsi="宋体" w:eastAsia="宋体"/>
          <w:sz w:val="24"/>
          <w:szCs w:val="24"/>
          <w:highlight w:val="none"/>
        </w:rPr>
        <w:t>采购人：</w:t>
      </w:r>
      <w:r>
        <w:rPr>
          <w:rFonts w:hint="eastAsia" w:ascii="宋体" w:hAnsi="宋体" w:eastAsia="宋体" w:cs="宋体"/>
          <w:snapToGrid w:val="0"/>
          <w:color w:val="000000"/>
          <w:kern w:val="0"/>
          <w:sz w:val="24"/>
          <w:szCs w:val="24"/>
          <w:highlight w:val="none"/>
        </w:rPr>
        <w:t>成都国万科技服务有限公司</w:t>
      </w:r>
    </w:p>
    <w:p w14:paraId="7412D538">
      <w:pPr>
        <w:pStyle w:val="22"/>
        <w:keepNext w:val="0"/>
        <w:keepLines w:val="0"/>
        <w:pageBreakBefore w:val="0"/>
        <w:widowControl w:val="0"/>
        <w:numPr>
          <w:ilvl w:val="0"/>
          <w:numId w:val="7"/>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highlight w:val="none"/>
        </w:rPr>
      </w:pPr>
      <w:r>
        <w:rPr>
          <w:rFonts w:hint="eastAsia" w:ascii="宋体" w:hAnsi="宋体" w:eastAsia="宋体"/>
          <w:sz w:val="24"/>
          <w:szCs w:val="24"/>
          <w:highlight w:val="none"/>
        </w:rPr>
        <w:t>联系人：</w:t>
      </w:r>
      <w:r>
        <w:rPr>
          <w:rFonts w:hint="eastAsia" w:ascii="宋体" w:hAnsi="宋体" w:eastAsia="宋体"/>
          <w:sz w:val="24"/>
          <w:szCs w:val="24"/>
          <w:highlight w:val="none"/>
          <w:lang w:val="en-US" w:eastAsia="zh-CN"/>
        </w:rPr>
        <w:t>贺女士</w:t>
      </w:r>
      <w:r>
        <w:rPr>
          <w:rFonts w:hint="eastAsia" w:ascii="宋体" w:hAnsi="宋体" w:eastAsia="宋体"/>
          <w:sz w:val="24"/>
          <w:szCs w:val="24"/>
          <w:highlight w:val="none"/>
        </w:rPr>
        <w:t xml:space="preserve"> </w:t>
      </w:r>
    </w:p>
    <w:p w14:paraId="5EF67AE8">
      <w:pPr>
        <w:pStyle w:val="22"/>
        <w:keepNext w:val="0"/>
        <w:keepLines w:val="0"/>
        <w:pageBreakBefore w:val="0"/>
        <w:widowControl w:val="0"/>
        <w:numPr>
          <w:ilvl w:val="0"/>
          <w:numId w:val="7"/>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highlight w:val="none"/>
        </w:rPr>
      </w:pPr>
      <w:r>
        <w:rPr>
          <w:rFonts w:hint="eastAsia" w:ascii="宋体" w:hAnsi="宋体" w:eastAsia="宋体"/>
          <w:sz w:val="24"/>
          <w:szCs w:val="24"/>
          <w:highlight w:val="none"/>
        </w:rPr>
        <w:t>电  话：028-60105556</w:t>
      </w:r>
    </w:p>
    <w:p w14:paraId="7632D295">
      <w:pPr>
        <w:pStyle w:val="22"/>
        <w:keepNext w:val="0"/>
        <w:keepLines w:val="0"/>
        <w:pageBreakBefore w:val="0"/>
        <w:widowControl w:val="0"/>
        <w:numPr>
          <w:ilvl w:val="0"/>
          <w:numId w:val="7"/>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highlight w:val="none"/>
        </w:rPr>
      </w:pPr>
      <w:r>
        <w:rPr>
          <w:rFonts w:hint="eastAsia" w:ascii="宋体" w:hAnsi="宋体" w:eastAsia="宋体"/>
          <w:sz w:val="24"/>
          <w:szCs w:val="24"/>
          <w:highlight w:val="none"/>
        </w:rPr>
        <w:t>地  址：</w:t>
      </w:r>
      <w:r>
        <w:rPr>
          <w:rFonts w:hint="eastAsia" w:ascii="宋体" w:hAnsi="宋体" w:eastAsia="宋体" w:cs="仿宋_GB2312"/>
          <w:sz w:val="24"/>
          <w:szCs w:val="24"/>
          <w:highlight w:val="none"/>
        </w:rPr>
        <w:t>成都市高新区吉瑞二路188号高新创合中心A1座8楼</w:t>
      </w:r>
    </w:p>
    <w:p w14:paraId="77FC412C">
      <w:pPr>
        <w:pStyle w:val="22"/>
        <w:keepNext w:val="0"/>
        <w:keepLines w:val="0"/>
        <w:pageBreakBefore w:val="0"/>
        <w:widowControl w:val="0"/>
        <w:kinsoku/>
        <w:overflowPunct/>
        <w:topLinePunct w:val="0"/>
        <w:autoSpaceDE/>
        <w:autoSpaceDN/>
        <w:bidi w:val="0"/>
        <w:adjustRightInd/>
        <w:snapToGrid/>
        <w:spacing w:line="360" w:lineRule="auto"/>
        <w:ind w:firstLine="0" w:firstLineChars="0"/>
        <w:jc w:val="left"/>
        <w:textAlignment w:val="auto"/>
        <w:rPr>
          <w:rFonts w:ascii="宋体" w:hAnsi="宋体" w:eastAsia="宋体"/>
          <w:sz w:val="24"/>
          <w:szCs w:val="24"/>
          <w:highlight w:val="none"/>
        </w:rPr>
      </w:pPr>
    </w:p>
    <w:p w14:paraId="7E42FE49">
      <w:pPr>
        <w:pStyle w:val="22"/>
        <w:keepNext w:val="0"/>
        <w:keepLines w:val="0"/>
        <w:pageBreakBefore w:val="0"/>
        <w:widowControl w:val="0"/>
        <w:kinsoku/>
        <w:overflowPunct/>
        <w:topLinePunct w:val="0"/>
        <w:autoSpaceDE/>
        <w:autoSpaceDN/>
        <w:bidi w:val="0"/>
        <w:adjustRightInd/>
        <w:snapToGrid/>
        <w:spacing w:line="360" w:lineRule="auto"/>
        <w:ind w:left="420" w:firstLine="0" w:firstLineChars="0"/>
        <w:jc w:val="left"/>
        <w:textAlignment w:val="auto"/>
        <w:rPr>
          <w:rFonts w:ascii="宋体" w:hAnsi="宋体" w:eastAsia="宋体"/>
          <w:sz w:val="24"/>
          <w:szCs w:val="24"/>
          <w:highlight w:val="none"/>
        </w:rPr>
      </w:pPr>
    </w:p>
    <w:p w14:paraId="002E4F44">
      <w:pPr>
        <w:pStyle w:val="22"/>
        <w:keepNext w:val="0"/>
        <w:keepLines w:val="0"/>
        <w:pageBreakBefore w:val="0"/>
        <w:widowControl w:val="0"/>
        <w:kinsoku/>
        <w:overflowPunct/>
        <w:topLinePunct w:val="0"/>
        <w:autoSpaceDE/>
        <w:autoSpaceDN/>
        <w:bidi w:val="0"/>
        <w:adjustRightInd/>
        <w:snapToGrid/>
        <w:spacing w:line="360" w:lineRule="auto"/>
        <w:ind w:left="420" w:firstLine="0" w:firstLineChars="0"/>
        <w:jc w:val="left"/>
        <w:textAlignment w:val="auto"/>
        <w:rPr>
          <w:rFonts w:ascii="宋体" w:hAnsi="宋体" w:eastAsia="宋体"/>
          <w:sz w:val="24"/>
          <w:szCs w:val="24"/>
          <w:highlight w:val="none"/>
        </w:rPr>
      </w:pPr>
    </w:p>
    <w:p w14:paraId="25657E0F">
      <w:pPr>
        <w:pStyle w:val="22"/>
        <w:keepNext w:val="0"/>
        <w:keepLines w:val="0"/>
        <w:pageBreakBefore w:val="0"/>
        <w:widowControl w:val="0"/>
        <w:kinsoku/>
        <w:overflowPunct/>
        <w:topLinePunct w:val="0"/>
        <w:autoSpaceDE/>
        <w:autoSpaceDN/>
        <w:bidi w:val="0"/>
        <w:adjustRightInd/>
        <w:snapToGrid/>
        <w:spacing w:line="360" w:lineRule="auto"/>
        <w:ind w:left="840" w:firstLine="0" w:firstLineChars="0"/>
        <w:jc w:val="right"/>
        <w:textAlignment w:val="auto"/>
        <w:rPr>
          <w:rFonts w:ascii="宋体" w:hAnsi="宋体" w:eastAsia="宋体"/>
          <w:sz w:val="24"/>
          <w:szCs w:val="24"/>
          <w:highlight w:val="none"/>
        </w:rPr>
      </w:pPr>
      <w:r>
        <w:rPr>
          <w:rFonts w:hint="eastAsia" w:ascii="宋体" w:hAnsi="宋体" w:eastAsia="宋体"/>
          <w:sz w:val="24"/>
          <w:szCs w:val="24"/>
          <w:highlight w:val="none"/>
        </w:rPr>
        <w:t>成都国万科技服务有限公司</w:t>
      </w:r>
    </w:p>
    <w:p w14:paraId="4DB357B6">
      <w:pPr>
        <w:pStyle w:val="22"/>
        <w:keepNext w:val="0"/>
        <w:keepLines w:val="0"/>
        <w:pageBreakBefore w:val="0"/>
        <w:widowControl w:val="0"/>
        <w:kinsoku/>
        <w:wordWrap w:val="0"/>
        <w:overflowPunct/>
        <w:topLinePunct w:val="0"/>
        <w:autoSpaceDE/>
        <w:autoSpaceDN/>
        <w:bidi w:val="0"/>
        <w:adjustRightInd/>
        <w:snapToGrid/>
        <w:spacing w:line="360" w:lineRule="auto"/>
        <w:ind w:left="840" w:firstLine="0" w:firstLineChars="0"/>
        <w:jc w:val="right"/>
        <w:textAlignment w:val="auto"/>
        <w:rPr>
          <w:rFonts w:ascii="宋体" w:hAnsi="宋体" w:eastAsia="宋体"/>
          <w:sz w:val="28"/>
          <w:szCs w:val="28"/>
          <w:highlight w:val="none"/>
        </w:rPr>
      </w:pPr>
      <w:r>
        <w:rPr>
          <w:rFonts w:hint="eastAsia" w:ascii="宋体" w:hAnsi="宋体" w:eastAsia="宋体"/>
          <w:sz w:val="24"/>
          <w:szCs w:val="24"/>
          <w:highlight w:val="none"/>
        </w:rPr>
        <w:t>2</w:t>
      </w:r>
      <w:r>
        <w:rPr>
          <w:rFonts w:ascii="宋体" w:hAnsi="宋体" w:eastAsia="宋体"/>
          <w:sz w:val="24"/>
          <w:szCs w:val="24"/>
          <w:highlight w:val="none"/>
        </w:rPr>
        <w:t>02</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年7月</w:t>
      </w:r>
      <w:r>
        <w:rPr>
          <w:rFonts w:hint="eastAsia" w:ascii="宋体" w:hAnsi="宋体" w:eastAsia="宋体"/>
          <w:sz w:val="24"/>
          <w:szCs w:val="24"/>
          <w:highlight w:val="none"/>
          <w:lang w:val="en-US" w:eastAsia="zh-CN"/>
        </w:rPr>
        <w:t>28</w:t>
      </w:r>
      <w:r>
        <w:rPr>
          <w:rFonts w:hint="eastAsia" w:ascii="宋体" w:hAnsi="宋体" w:eastAsia="宋体"/>
          <w:sz w:val="24"/>
          <w:szCs w:val="24"/>
          <w:highlight w:val="none"/>
        </w:rPr>
        <w:t xml:space="preserve"> 日</w:t>
      </w:r>
    </w:p>
    <w:p w14:paraId="495E11EE">
      <w:pPr>
        <w:rPr>
          <w:rFonts w:ascii="宋体" w:hAnsi="宋体" w:eastAsia="宋体"/>
          <w:sz w:val="28"/>
          <w:szCs w:val="28"/>
        </w:rPr>
      </w:pPr>
      <w:r>
        <w:rPr>
          <w:rFonts w:hint="eastAsia" w:ascii="宋体" w:hAnsi="宋体" w:eastAsia="宋体"/>
          <w:sz w:val="28"/>
          <w:szCs w:val="28"/>
        </w:rPr>
        <w:br w:type="page"/>
      </w:r>
    </w:p>
    <w:p w14:paraId="73B1CFF2">
      <w:pPr>
        <w:pStyle w:val="3"/>
        <w:widowControl/>
        <w:numPr>
          <w:ilvl w:val="0"/>
          <w:numId w:val="8"/>
        </w:numPr>
        <w:spacing w:line="360" w:lineRule="auto"/>
        <w:jc w:val="center"/>
        <w:rPr>
          <w:rFonts w:hint="eastAsia" w:ascii="宋体" w:hAnsi="宋体" w:cs="宋体"/>
          <w:color w:val="000000"/>
          <w:sz w:val="36"/>
          <w:szCs w:val="36"/>
        </w:rPr>
      </w:pPr>
      <w:bookmarkStart w:id="5" w:name="_Toc500404292"/>
      <w:bookmarkStart w:id="6" w:name="_Toc497990510"/>
      <w:bookmarkStart w:id="7" w:name="_Toc500405937"/>
      <w:bookmarkStart w:id="8" w:name="_Toc18281"/>
      <w:r>
        <w:rPr>
          <w:rFonts w:hint="eastAsia" w:ascii="宋体" w:hAnsi="宋体" w:cs="宋体"/>
          <w:color w:val="000000"/>
          <w:sz w:val="36"/>
          <w:szCs w:val="36"/>
        </w:rPr>
        <w:t>询价申请</w:t>
      </w:r>
      <w:bookmarkEnd w:id="5"/>
      <w:bookmarkEnd w:id="6"/>
      <w:bookmarkEnd w:id="7"/>
      <w:r>
        <w:rPr>
          <w:rFonts w:hint="eastAsia" w:ascii="宋体" w:hAnsi="宋体" w:cs="宋体"/>
          <w:color w:val="000000"/>
          <w:sz w:val="36"/>
          <w:szCs w:val="36"/>
        </w:rPr>
        <w:t>要求</w:t>
      </w:r>
      <w:bookmarkEnd w:id="8"/>
    </w:p>
    <w:p w14:paraId="500E6CD8">
      <w:pPr>
        <w:numPr>
          <w:ilvl w:val="0"/>
          <w:numId w:val="0"/>
        </w:numPr>
      </w:pPr>
    </w:p>
    <w:p w14:paraId="44FB6E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17" w:right="0"/>
        <w:jc w:val="left"/>
        <w:textAlignment w:val="auto"/>
        <w:rPr>
          <w:rFonts w:hint="eastAsia" w:ascii="宋体" w:hAnsi="宋体" w:eastAsia="宋体" w:cs="宋体"/>
          <w:b/>
          <w:bCs/>
          <w:color w:val="000000"/>
          <w:kern w:val="0"/>
          <w:sz w:val="24"/>
          <w:szCs w:val="24"/>
          <w:highlight w:val="none"/>
          <w:lang w:val="en-US" w:eastAsia="zh-CN"/>
        </w:rPr>
      </w:pPr>
    </w:p>
    <w:p w14:paraId="4E46C1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17" w:right="0"/>
        <w:jc w:val="left"/>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★一、控制价：</w:t>
      </w:r>
    </w:p>
    <w:p w14:paraId="0746A7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保险金额不超过 1750 元/年/人。</w:t>
      </w:r>
    </w:p>
    <w:p w14:paraId="69821D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年度框架合同时间内，暂估投保人数40人(具体以实际投保单为准)，暂定第一批次投保人数为30人，后续根据甲方实际情况进行投保，单人保险金额不因任何情况而调整。</w:t>
      </w:r>
    </w:p>
    <w:p w14:paraId="63147D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注：（1）询价申请人报价超出以上最高限价，比选申请文件将被否决。</w:t>
      </w:r>
    </w:p>
    <w:p w14:paraId="3C9388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17" w:right="0" w:firstLine="480" w:firstLineChars="200"/>
        <w:jc w:val="left"/>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（2）报价应包括且不限于包括且不限于为完成本项目合同约定工作内容所发生的成本、利润、管理费、税金、风险、不可预见费、赶工费等全部费用。</w:t>
      </w:r>
    </w:p>
    <w:p w14:paraId="64E6731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（3）询价申请人按询价文件的要求进行报价。询价申请人应充分考虑合同执行期间各种情况和风险。</w:t>
      </w:r>
    </w:p>
    <w:p w14:paraId="126866C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C00000"/>
          <w:sz w:val="24"/>
          <w:szCs w:val="24"/>
          <w:highlight w:val="yellow"/>
          <w:lang w:val="en-US" w:eastAsia="zh-CN" w:bidi="ar"/>
        </w:rPr>
      </w:pPr>
      <w:r>
        <w:rPr>
          <w:rFonts w:hint="eastAsia" w:ascii="宋体" w:hAnsi="宋体" w:eastAsia="宋体" w:cs="宋体"/>
          <w:b/>
          <w:bCs w:val="0"/>
          <w:sz w:val="24"/>
          <w:szCs w:val="24"/>
          <w:lang w:val="en-US" w:eastAsia="zh-CN" w:bidi="ar"/>
        </w:rPr>
        <w:t>★二、</w:t>
      </w:r>
      <w:r>
        <w:rPr>
          <w:rFonts w:hint="eastAsia" w:ascii="宋体" w:hAnsi="宋体" w:eastAsia="宋体" w:cs="宋体"/>
          <w:b/>
          <w:sz w:val="24"/>
          <w:szCs w:val="24"/>
        </w:rPr>
        <w:t>保险项目及保险金额</w:t>
      </w:r>
      <w:r>
        <w:rPr>
          <w:rFonts w:hint="eastAsia" w:ascii="宋体" w:hAnsi="宋体" w:eastAsia="宋体" w:cs="宋体"/>
          <w:b/>
          <w:sz w:val="24"/>
          <w:szCs w:val="24"/>
          <w:lang w:val="en-US" w:eastAsia="zh-CN"/>
        </w:rPr>
        <w:t>清单如下：</w:t>
      </w:r>
    </w:p>
    <w:tbl>
      <w:tblPr>
        <w:tblStyle w:val="15"/>
        <w:tblW w:w="9474" w:type="dxa"/>
        <w:tblInd w:w="93" w:type="dxa"/>
        <w:tblLayout w:type="fixed"/>
        <w:tblCellMar>
          <w:top w:w="0" w:type="dxa"/>
          <w:left w:w="108" w:type="dxa"/>
          <w:bottom w:w="0" w:type="dxa"/>
          <w:right w:w="108" w:type="dxa"/>
        </w:tblCellMar>
      </w:tblPr>
      <w:tblGrid>
        <w:gridCol w:w="516"/>
        <w:gridCol w:w="1350"/>
        <w:gridCol w:w="1265"/>
        <w:gridCol w:w="648"/>
        <w:gridCol w:w="487"/>
        <w:gridCol w:w="2318"/>
        <w:gridCol w:w="2890"/>
      </w:tblGrid>
      <w:tr w14:paraId="401062EF">
        <w:tblPrEx>
          <w:tblCellMar>
            <w:top w:w="0" w:type="dxa"/>
            <w:left w:w="108" w:type="dxa"/>
            <w:bottom w:w="0" w:type="dxa"/>
            <w:right w:w="108" w:type="dxa"/>
          </w:tblCellMar>
        </w:tblPrEx>
        <w:trPr>
          <w:trHeight w:val="795"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95E79">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保险项目</w:t>
            </w:r>
          </w:p>
        </w:tc>
        <w:tc>
          <w:tcPr>
            <w:tcW w:w="1265" w:type="dxa"/>
            <w:tcBorders>
              <w:top w:val="single" w:color="000000" w:sz="4" w:space="0"/>
              <w:bottom w:val="single" w:color="000000" w:sz="4" w:space="0"/>
              <w:right w:val="single" w:color="000000" w:sz="4" w:space="0"/>
            </w:tcBorders>
            <w:shd w:val="clear" w:color="auto" w:fill="auto"/>
            <w:vAlign w:val="center"/>
          </w:tcPr>
          <w:p w14:paraId="650EE6CD">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每人每年保额</w:t>
            </w:r>
          </w:p>
        </w:tc>
        <w:tc>
          <w:tcPr>
            <w:tcW w:w="648" w:type="dxa"/>
            <w:tcBorders>
              <w:top w:val="single" w:color="000000" w:sz="4" w:space="0"/>
              <w:bottom w:val="single" w:color="000000" w:sz="4" w:space="0"/>
              <w:right w:val="single" w:color="000000" w:sz="4" w:space="0"/>
            </w:tcBorders>
            <w:shd w:val="clear" w:color="auto" w:fill="auto"/>
            <w:vAlign w:val="center"/>
          </w:tcPr>
          <w:p w14:paraId="0EECAC7C">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观察期</w:t>
            </w:r>
          </w:p>
        </w:tc>
        <w:tc>
          <w:tcPr>
            <w:tcW w:w="487" w:type="dxa"/>
            <w:tcBorders>
              <w:top w:val="single" w:color="000000" w:sz="4" w:space="0"/>
              <w:bottom w:val="single" w:color="000000" w:sz="4" w:space="0"/>
              <w:right w:val="single" w:color="000000" w:sz="4" w:space="0"/>
            </w:tcBorders>
            <w:shd w:val="clear" w:color="auto" w:fill="auto"/>
            <w:vAlign w:val="center"/>
          </w:tcPr>
          <w:p w14:paraId="70A8E01F">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免赔额</w:t>
            </w:r>
          </w:p>
        </w:tc>
        <w:tc>
          <w:tcPr>
            <w:tcW w:w="2318" w:type="dxa"/>
            <w:tcBorders>
              <w:top w:val="single" w:color="000000" w:sz="4" w:space="0"/>
              <w:bottom w:val="single" w:color="000000" w:sz="4" w:space="0"/>
              <w:right w:val="single" w:color="000000" w:sz="4" w:space="0"/>
            </w:tcBorders>
            <w:shd w:val="clear" w:color="auto" w:fill="auto"/>
            <w:vAlign w:val="center"/>
          </w:tcPr>
          <w:p w14:paraId="11E1F45B">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赔偿比例</w:t>
            </w:r>
          </w:p>
        </w:tc>
        <w:tc>
          <w:tcPr>
            <w:tcW w:w="2890" w:type="dxa"/>
            <w:tcBorders>
              <w:top w:val="single" w:color="000000" w:sz="4" w:space="0"/>
              <w:bottom w:val="single" w:color="000000" w:sz="4" w:space="0"/>
              <w:right w:val="single" w:color="000000" w:sz="4" w:space="0"/>
            </w:tcBorders>
            <w:shd w:val="clear" w:color="auto" w:fill="auto"/>
            <w:vAlign w:val="center"/>
          </w:tcPr>
          <w:p w14:paraId="6C272493">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备注</w:t>
            </w:r>
          </w:p>
        </w:tc>
      </w:tr>
      <w:tr w14:paraId="440DBB7D">
        <w:tblPrEx>
          <w:tblCellMar>
            <w:top w:w="0" w:type="dxa"/>
            <w:left w:w="108" w:type="dxa"/>
            <w:bottom w:w="0" w:type="dxa"/>
            <w:right w:w="108" w:type="dxa"/>
          </w:tblCellMar>
        </w:tblPrEx>
        <w:trPr>
          <w:trHeight w:val="971"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FD16A">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重大疾病</w:t>
            </w:r>
          </w:p>
        </w:tc>
        <w:tc>
          <w:tcPr>
            <w:tcW w:w="1265" w:type="dxa"/>
            <w:tcBorders>
              <w:bottom w:val="single" w:color="000000" w:sz="4" w:space="0"/>
              <w:right w:val="single" w:color="000000" w:sz="4" w:space="0"/>
            </w:tcBorders>
            <w:shd w:val="clear" w:color="auto" w:fill="auto"/>
            <w:vAlign w:val="center"/>
          </w:tcPr>
          <w:p w14:paraId="366C896D">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30</w:t>
            </w:r>
            <w:r>
              <w:rPr>
                <w:rFonts w:hint="eastAsia" w:ascii="宋体" w:hAnsi="宋体" w:eastAsia="宋体" w:cs="宋体"/>
                <w:color w:val="000000"/>
                <w:kern w:val="0"/>
                <w:sz w:val="24"/>
                <w:szCs w:val="24"/>
              </w:rPr>
              <w:t>万元</w:t>
            </w:r>
          </w:p>
        </w:tc>
        <w:tc>
          <w:tcPr>
            <w:tcW w:w="648" w:type="dxa"/>
            <w:vMerge w:val="restart"/>
            <w:tcBorders>
              <w:left w:val="single" w:color="000000" w:sz="4" w:space="0"/>
              <w:bottom w:val="single" w:color="000000" w:sz="4" w:space="0"/>
              <w:right w:val="single" w:color="000000" w:sz="4" w:space="0"/>
            </w:tcBorders>
            <w:shd w:val="clear" w:color="auto" w:fill="auto"/>
            <w:vAlign w:val="center"/>
          </w:tcPr>
          <w:p w14:paraId="63FFD2FE">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487" w:type="dxa"/>
            <w:tcBorders>
              <w:bottom w:val="single" w:color="000000" w:sz="4" w:space="0"/>
              <w:right w:val="single" w:color="000000" w:sz="4" w:space="0"/>
            </w:tcBorders>
            <w:shd w:val="clear" w:color="auto" w:fill="auto"/>
            <w:vAlign w:val="center"/>
          </w:tcPr>
          <w:p w14:paraId="25517C82">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tcBorders>
              <w:bottom w:val="single" w:color="000000" w:sz="4" w:space="0"/>
              <w:right w:val="single" w:color="000000" w:sz="4" w:space="0"/>
            </w:tcBorders>
            <w:shd w:val="clear" w:color="auto" w:fill="auto"/>
            <w:vAlign w:val="center"/>
          </w:tcPr>
          <w:p w14:paraId="0CBD8065">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sz w:val="24"/>
                <w:szCs w:val="24"/>
              </w:rPr>
            </w:pPr>
            <w:r>
              <w:rPr>
                <w:rFonts w:hint="eastAsia" w:ascii="宋体" w:hAnsi="宋体" w:eastAsia="宋体" w:cs="宋体"/>
                <w:color w:val="000000"/>
                <w:kern w:val="0"/>
                <w:sz w:val="24"/>
                <w:szCs w:val="24"/>
              </w:rPr>
              <w:t>1、重大疾病责任按重大疾病保险金额给付重大疾病保险金。</w:t>
            </w:r>
          </w:p>
          <w:p w14:paraId="01757DA3">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sz w:val="24"/>
                <w:szCs w:val="24"/>
                <w:highlight w:val="yellow"/>
              </w:rPr>
            </w:pPr>
            <w:r>
              <w:rPr>
                <w:rFonts w:hint="eastAsia" w:ascii="宋体" w:hAnsi="宋体" w:eastAsia="宋体" w:cs="宋体"/>
                <w:color w:val="000000"/>
                <w:kern w:val="0"/>
                <w:sz w:val="24"/>
                <w:szCs w:val="24"/>
              </w:rPr>
              <w:t>2、轻症疾病责任按重大疾病保险金额的30%给付轻症疾病保险金。</w:t>
            </w:r>
          </w:p>
        </w:tc>
        <w:tc>
          <w:tcPr>
            <w:tcW w:w="2890" w:type="dxa"/>
            <w:tcBorders>
              <w:bottom w:val="single" w:color="000000" w:sz="4" w:space="0"/>
              <w:right w:val="single" w:color="000000" w:sz="4" w:space="0"/>
            </w:tcBorders>
            <w:shd w:val="clear" w:color="auto" w:fill="auto"/>
            <w:vAlign w:val="center"/>
          </w:tcPr>
          <w:p w14:paraId="0E338549">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sz w:val="24"/>
                <w:szCs w:val="24"/>
                <w:highlight w:val="yellow"/>
              </w:rPr>
            </w:pPr>
            <w:r>
              <w:rPr>
                <w:rFonts w:hint="eastAsia" w:ascii="宋体" w:hAnsi="宋体" w:eastAsia="宋体" w:cs="宋体"/>
                <w:color w:val="000000"/>
                <w:kern w:val="0"/>
                <w:sz w:val="24"/>
                <w:szCs w:val="24"/>
              </w:rPr>
              <w:t>因遭受意外伤害或自保险合同生效后首次发病并经医院的专科医生确诊初次罹患本保险合同所附重大疾病、轻症疾病。</w:t>
            </w:r>
          </w:p>
        </w:tc>
      </w:tr>
      <w:tr w14:paraId="3F2C5BFF">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DEBBB">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疾病身故</w:t>
            </w:r>
          </w:p>
        </w:tc>
        <w:tc>
          <w:tcPr>
            <w:tcW w:w="1265" w:type="dxa"/>
            <w:tcBorders>
              <w:bottom w:val="single" w:color="000000" w:sz="4" w:space="0"/>
              <w:right w:val="single" w:color="000000" w:sz="4" w:space="0"/>
            </w:tcBorders>
            <w:shd w:val="clear" w:color="auto" w:fill="auto"/>
            <w:vAlign w:val="center"/>
          </w:tcPr>
          <w:p w14:paraId="7FA6D3C3">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15万元</w:t>
            </w:r>
          </w:p>
        </w:tc>
        <w:tc>
          <w:tcPr>
            <w:tcW w:w="648" w:type="dxa"/>
            <w:vMerge w:val="continue"/>
            <w:tcBorders>
              <w:left w:val="single" w:color="000000" w:sz="4" w:space="0"/>
              <w:bottom w:val="single" w:color="000000" w:sz="4" w:space="0"/>
              <w:right w:val="single" w:color="000000" w:sz="4" w:space="0"/>
            </w:tcBorders>
            <w:vAlign w:val="center"/>
          </w:tcPr>
          <w:p w14:paraId="4C50F305">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tcBorders>
              <w:bottom w:val="single" w:color="000000" w:sz="4" w:space="0"/>
              <w:right w:val="single" w:color="000000" w:sz="4" w:space="0"/>
            </w:tcBorders>
            <w:shd w:val="clear" w:color="auto" w:fill="auto"/>
            <w:vAlign w:val="center"/>
          </w:tcPr>
          <w:p w14:paraId="641837E8">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tcBorders>
              <w:bottom w:val="single" w:color="000000" w:sz="4" w:space="0"/>
              <w:right w:val="single" w:color="000000" w:sz="4" w:space="0"/>
            </w:tcBorders>
            <w:shd w:val="clear" w:color="auto" w:fill="auto"/>
            <w:vAlign w:val="center"/>
          </w:tcPr>
          <w:p w14:paraId="66CC9941">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一次性100%</w:t>
            </w:r>
          </w:p>
        </w:tc>
        <w:tc>
          <w:tcPr>
            <w:tcW w:w="2890" w:type="dxa"/>
            <w:tcBorders>
              <w:bottom w:val="single" w:color="000000" w:sz="4" w:space="0"/>
              <w:right w:val="single" w:color="000000" w:sz="4" w:space="0"/>
            </w:tcBorders>
            <w:shd w:val="clear" w:color="auto" w:fill="auto"/>
            <w:vAlign w:val="center"/>
          </w:tcPr>
          <w:p w14:paraId="187AC3E7">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因疾病导致身故</w:t>
            </w:r>
          </w:p>
        </w:tc>
      </w:tr>
      <w:tr w14:paraId="5890604C">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EC173">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疾病门急诊</w:t>
            </w:r>
          </w:p>
        </w:tc>
        <w:tc>
          <w:tcPr>
            <w:tcW w:w="1265" w:type="dxa"/>
            <w:tcBorders>
              <w:bottom w:val="single" w:color="000000" w:sz="4" w:space="0"/>
              <w:right w:val="single" w:color="000000" w:sz="4" w:space="0"/>
            </w:tcBorders>
            <w:shd w:val="clear" w:color="auto" w:fill="auto"/>
            <w:vAlign w:val="center"/>
          </w:tcPr>
          <w:p w14:paraId="59A8E168">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1万元</w:t>
            </w:r>
          </w:p>
        </w:tc>
        <w:tc>
          <w:tcPr>
            <w:tcW w:w="648" w:type="dxa"/>
            <w:vMerge w:val="continue"/>
            <w:tcBorders>
              <w:left w:val="single" w:color="000000" w:sz="4" w:space="0"/>
              <w:bottom w:val="single" w:color="000000" w:sz="4" w:space="0"/>
              <w:right w:val="single" w:color="000000" w:sz="4" w:space="0"/>
            </w:tcBorders>
            <w:vAlign w:val="center"/>
          </w:tcPr>
          <w:p w14:paraId="1CBC45E1">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restart"/>
            <w:tcBorders>
              <w:left w:val="single" w:color="000000" w:sz="4" w:space="0"/>
              <w:bottom w:val="single" w:color="000000" w:sz="4" w:space="0"/>
              <w:right w:val="single" w:color="000000" w:sz="4" w:space="0"/>
            </w:tcBorders>
            <w:shd w:val="clear" w:color="auto" w:fill="auto"/>
            <w:vAlign w:val="center"/>
          </w:tcPr>
          <w:p w14:paraId="2FE3295F">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vMerge w:val="restart"/>
            <w:tcBorders>
              <w:left w:val="single" w:color="000000" w:sz="4" w:space="0"/>
              <w:bottom w:val="single" w:color="000000" w:sz="4" w:space="0"/>
              <w:right w:val="single" w:color="000000" w:sz="4" w:space="0"/>
            </w:tcBorders>
            <w:shd w:val="clear" w:color="auto" w:fill="auto"/>
            <w:vAlign w:val="center"/>
          </w:tcPr>
          <w:p w14:paraId="78ADB702">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100%</w:t>
            </w:r>
          </w:p>
        </w:tc>
        <w:tc>
          <w:tcPr>
            <w:tcW w:w="2890" w:type="dxa"/>
            <w:tcBorders>
              <w:bottom w:val="single" w:color="000000" w:sz="4" w:space="0"/>
              <w:right w:val="single" w:color="000000" w:sz="4" w:space="0"/>
            </w:tcBorders>
            <w:shd w:val="clear" w:color="auto" w:fill="auto"/>
            <w:vAlign w:val="center"/>
          </w:tcPr>
          <w:p w14:paraId="0A9402D1">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符合社会基本医疗保险规定范围的疾病门诊医疗费用，赔付比例100%，</w:t>
            </w:r>
          </w:p>
        </w:tc>
      </w:tr>
      <w:tr w14:paraId="4AEABA4E">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72628">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疾病住院医疗</w:t>
            </w:r>
          </w:p>
        </w:tc>
        <w:tc>
          <w:tcPr>
            <w:tcW w:w="1265" w:type="dxa"/>
            <w:vMerge w:val="restart"/>
            <w:tcBorders>
              <w:left w:val="single" w:color="000000" w:sz="4" w:space="0"/>
              <w:bottom w:val="single" w:color="000000" w:sz="4" w:space="0"/>
              <w:right w:val="single" w:color="000000" w:sz="4" w:space="0"/>
            </w:tcBorders>
            <w:shd w:val="clear" w:color="auto" w:fill="auto"/>
            <w:vAlign w:val="center"/>
          </w:tcPr>
          <w:p w14:paraId="7F269EED">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15万元</w:t>
            </w:r>
          </w:p>
        </w:tc>
        <w:tc>
          <w:tcPr>
            <w:tcW w:w="648" w:type="dxa"/>
            <w:vMerge w:val="continue"/>
            <w:tcBorders>
              <w:left w:val="single" w:color="000000" w:sz="4" w:space="0"/>
              <w:bottom w:val="single" w:color="000000" w:sz="4" w:space="0"/>
              <w:right w:val="single" w:color="000000" w:sz="4" w:space="0"/>
            </w:tcBorders>
            <w:vAlign w:val="center"/>
          </w:tcPr>
          <w:p w14:paraId="6372C7C0">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14:paraId="25BA0F0B">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14:paraId="68FC6274">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14:paraId="56AD3628">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符合社会基本医疗保险规定范围的疾病住院医疗费用按100%比例赔付，</w:t>
            </w:r>
          </w:p>
        </w:tc>
      </w:tr>
      <w:tr w14:paraId="39AC8AEC">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AA34F">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意外伤害医疗（含门诊和住院）</w:t>
            </w:r>
          </w:p>
        </w:tc>
        <w:tc>
          <w:tcPr>
            <w:tcW w:w="1265" w:type="dxa"/>
            <w:vMerge w:val="continue"/>
            <w:tcBorders>
              <w:left w:val="single" w:color="000000" w:sz="4" w:space="0"/>
              <w:bottom w:val="single" w:color="000000" w:sz="4" w:space="0"/>
              <w:right w:val="single" w:color="000000" w:sz="4" w:space="0"/>
            </w:tcBorders>
            <w:vAlign w:val="center"/>
          </w:tcPr>
          <w:p w14:paraId="66506E6B">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648" w:type="dxa"/>
            <w:vMerge w:val="continue"/>
            <w:tcBorders>
              <w:left w:val="single" w:color="000000" w:sz="4" w:space="0"/>
              <w:bottom w:val="single" w:color="000000" w:sz="4" w:space="0"/>
              <w:right w:val="single" w:color="000000" w:sz="4" w:space="0"/>
            </w:tcBorders>
            <w:vAlign w:val="center"/>
          </w:tcPr>
          <w:p w14:paraId="0968549F">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14:paraId="0D87D9F4">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14:paraId="01D90DDD">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14:paraId="664C590B">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符合社会基本医疗保险规定范围的意外医疗费用按100%比例赔付；</w:t>
            </w:r>
          </w:p>
        </w:tc>
      </w:tr>
      <w:tr w14:paraId="731460A3">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right w:val="single" w:color="000000" w:sz="4" w:space="0"/>
            </w:tcBorders>
            <w:shd w:val="clear" w:color="auto" w:fill="auto"/>
            <w:vAlign w:val="center"/>
          </w:tcPr>
          <w:p w14:paraId="7ADE7977">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住院津贴</w:t>
            </w:r>
          </w:p>
        </w:tc>
        <w:tc>
          <w:tcPr>
            <w:tcW w:w="1265" w:type="dxa"/>
            <w:tcBorders>
              <w:bottom w:val="single" w:color="000000" w:sz="4" w:space="0"/>
              <w:right w:val="single" w:color="000000" w:sz="4" w:space="0"/>
            </w:tcBorders>
            <w:shd w:val="clear" w:color="auto" w:fill="auto"/>
            <w:vAlign w:val="center"/>
          </w:tcPr>
          <w:p w14:paraId="04BB06E4">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120元/天</w:t>
            </w:r>
          </w:p>
        </w:tc>
        <w:tc>
          <w:tcPr>
            <w:tcW w:w="648" w:type="dxa"/>
            <w:vMerge w:val="continue"/>
            <w:tcBorders>
              <w:left w:val="single" w:color="000000" w:sz="4" w:space="0"/>
              <w:bottom w:val="single" w:color="000000" w:sz="4" w:space="0"/>
              <w:right w:val="single" w:color="000000" w:sz="4" w:space="0"/>
            </w:tcBorders>
            <w:vAlign w:val="center"/>
          </w:tcPr>
          <w:p w14:paraId="0490D321">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tcBorders>
              <w:bottom w:val="single" w:color="000000" w:sz="4" w:space="0"/>
              <w:right w:val="single" w:color="000000" w:sz="4" w:space="0"/>
            </w:tcBorders>
            <w:shd w:val="clear" w:color="auto" w:fill="auto"/>
            <w:vAlign w:val="center"/>
          </w:tcPr>
          <w:p w14:paraId="463C0D4E">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tcBorders>
              <w:bottom w:val="single" w:color="000000" w:sz="4" w:space="0"/>
              <w:right w:val="single" w:color="000000" w:sz="4" w:space="0"/>
            </w:tcBorders>
            <w:shd w:val="clear" w:color="auto" w:fill="auto"/>
            <w:vAlign w:val="center"/>
          </w:tcPr>
          <w:p w14:paraId="620E60E0">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100%</w:t>
            </w:r>
          </w:p>
        </w:tc>
        <w:tc>
          <w:tcPr>
            <w:tcW w:w="2890" w:type="dxa"/>
            <w:tcBorders>
              <w:bottom w:val="single" w:color="000000" w:sz="4" w:space="0"/>
              <w:right w:val="single" w:color="000000" w:sz="4" w:space="0"/>
            </w:tcBorders>
            <w:shd w:val="clear" w:color="auto" w:fill="auto"/>
            <w:vAlign w:val="center"/>
          </w:tcPr>
          <w:p w14:paraId="773927ED">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按实际住院天数*120元/天给付住院津贴保险金，每次事故限90天，全年限180天</w:t>
            </w:r>
          </w:p>
        </w:tc>
      </w:tr>
      <w:tr w14:paraId="217EB2F8">
        <w:tblPrEx>
          <w:tblCellMar>
            <w:top w:w="0" w:type="dxa"/>
            <w:left w:w="108" w:type="dxa"/>
            <w:bottom w:w="0" w:type="dxa"/>
            <w:right w:w="108" w:type="dxa"/>
          </w:tblCellMar>
        </w:tblPrEx>
        <w:trPr>
          <w:trHeight w:val="69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3FA5A">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交通工具</w:t>
            </w:r>
          </w:p>
        </w:tc>
        <w:tc>
          <w:tcPr>
            <w:tcW w:w="1350" w:type="dxa"/>
            <w:tcBorders>
              <w:top w:val="single" w:color="000000" w:sz="4" w:space="0"/>
              <w:bottom w:val="single" w:color="000000" w:sz="4" w:space="0"/>
              <w:right w:val="single" w:color="000000" w:sz="4" w:space="0"/>
            </w:tcBorders>
            <w:shd w:val="clear" w:color="auto" w:fill="auto"/>
            <w:vAlign w:val="center"/>
          </w:tcPr>
          <w:p w14:paraId="42BF929B">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乘坐客运民航班机100万；</w:t>
            </w:r>
          </w:p>
        </w:tc>
        <w:tc>
          <w:tcPr>
            <w:tcW w:w="1265" w:type="dxa"/>
            <w:tcBorders>
              <w:bottom w:val="single" w:color="000000" w:sz="4" w:space="0"/>
              <w:right w:val="single" w:color="000000" w:sz="4" w:space="0"/>
            </w:tcBorders>
            <w:shd w:val="clear" w:color="auto" w:fill="auto"/>
            <w:vAlign w:val="center"/>
          </w:tcPr>
          <w:p w14:paraId="1F5D348B">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100万元</w:t>
            </w:r>
          </w:p>
        </w:tc>
        <w:tc>
          <w:tcPr>
            <w:tcW w:w="648" w:type="dxa"/>
            <w:vMerge w:val="continue"/>
            <w:tcBorders>
              <w:left w:val="single" w:color="000000" w:sz="4" w:space="0"/>
              <w:bottom w:val="single" w:color="000000" w:sz="4" w:space="0"/>
              <w:right w:val="single" w:color="000000" w:sz="4" w:space="0"/>
            </w:tcBorders>
            <w:vAlign w:val="center"/>
          </w:tcPr>
          <w:p w14:paraId="06DF76B5">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restart"/>
            <w:tcBorders>
              <w:left w:val="single" w:color="000000" w:sz="4" w:space="0"/>
              <w:bottom w:val="single" w:color="000000" w:sz="4" w:space="0"/>
              <w:right w:val="single" w:color="000000" w:sz="4" w:space="0"/>
            </w:tcBorders>
            <w:shd w:val="clear" w:color="auto" w:fill="auto"/>
            <w:vAlign w:val="center"/>
          </w:tcPr>
          <w:p w14:paraId="02F02614">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vMerge w:val="restart"/>
            <w:tcBorders>
              <w:left w:val="single" w:color="000000" w:sz="4" w:space="0"/>
              <w:bottom w:val="single" w:color="000000" w:sz="4" w:space="0"/>
              <w:right w:val="single" w:color="000000" w:sz="4" w:space="0"/>
            </w:tcBorders>
            <w:shd w:val="clear" w:color="auto" w:fill="auto"/>
            <w:vAlign w:val="center"/>
          </w:tcPr>
          <w:p w14:paraId="264D3A19">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身故一次性100%给付；残疾按照残疾程度比例赔付</w:t>
            </w:r>
          </w:p>
        </w:tc>
        <w:tc>
          <w:tcPr>
            <w:tcW w:w="2890" w:type="dxa"/>
            <w:tcBorders>
              <w:bottom w:val="single" w:color="000000" w:sz="4" w:space="0"/>
              <w:right w:val="single" w:color="000000" w:sz="4" w:space="0"/>
            </w:tcBorders>
            <w:shd w:val="clear" w:color="auto" w:fill="auto"/>
            <w:vAlign w:val="center"/>
          </w:tcPr>
          <w:p w14:paraId="4385F713">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14:paraId="0129F8AB">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14:paraId="044412E6">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1350" w:type="dxa"/>
            <w:tcBorders>
              <w:bottom w:val="single" w:color="000000" w:sz="4" w:space="0"/>
              <w:right w:val="single" w:color="000000" w:sz="4" w:space="0"/>
            </w:tcBorders>
            <w:shd w:val="clear" w:color="auto" w:fill="auto"/>
            <w:vAlign w:val="center"/>
          </w:tcPr>
          <w:p w14:paraId="059AD987">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乘坐客运轨道交通；</w:t>
            </w:r>
          </w:p>
        </w:tc>
        <w:tc>
          <w:tcPr>
            <w:tcW w:w="1265" w:type="dxa"/>
            <w:tcBorders>
              <w:bottom w:val="single" w:color="000000" w:sz="4" w:space="0"/>
              <w:right w:val="single" w:color="000000" w:sz="4" w:space="0"/>
            </w:tcBorders>
            <w:shd w:val="clear" w:color="auto" w:fill="auto"/>
            <w:vAlign w:val="center"/>
          </w:tcPr>
          <w:p w14:paraId="542454A2">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30万元</w:t>
            </w:r>
          </w:p>
        </w:tc>
        <w:tc>
          <w:tcPr>
            <w:tcW w:w="648" w:type="dxa"/>
            <w:vMerge w:val="continue"/>
            <w:tcBorders>
              <w:left w:val="single" w:color="000000" w:sz="4" w:space="0"/>
              <w:bottom w:val="single" w:color="000000" w:sz="4" w:space="0"/>
              <w:right w:val="single" w:color="000000" w:sz="4" w:space="0"/>
            </w:tcBorders>
            <w:vAlign w:val="center"/>
          </w:tcPr>
          <w:p w14:paraId="68E6090D">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14:paraId="06D3B744">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14:paraId="2D3DB508">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14:paraId="449EFCE0">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14:paraId="704AE8B2">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14:paraId="0D376B73">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1350" w:type="dxa"/>
            <w:tcBorders>
              <w:bottom w:val="single" w:color="000000" w:sz="4" w:space="0"/>
              <w:right w:val="single" w:color="000000" w:sz="4" w:space="0"/>
            </w:tcBorders>
            <w:shd w:val="clear" w:color="auto" w:fill="auto"/>
            <w:vAlign w:val="center"/>
          </w:tcPr>
          <w:p w14:paraId="5107966D">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乘坐客运轮船</w:t>
            </w:r>
          </w:p>
        </w:tc>
        <w:tc>
          <w:tcPr>
            <w:tcW w:w="1265" w:type="dxa"/>
            <w:tcBorders>
              <w:bottom w:val="single" w:color="000000" w:sz="4" w:space="0"/>
              <w:right w:val="single" w:color="000000" w:sz="4" w:space="0"/>
            </w:tcBorders>
            <w:shd w:val="clear" w:color="auto" w:fill="auto"/>
            <w:vAlign w:val="center"/>
          </w:tcPr>
          <w:p w14:paraId="179670F3">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30万元</w:t>
            </w:r>
          </w:p>
        </w:tc>
        <w:tc>
          <w:tcPr>
            <w:tcW w:w="648" w:type="dxa"/>
            <w:vMerge w:val="continue"/>
            <w:tcBorders>
              <w:left w:val="single" w:color="000000" w:sz="4" w:space="0"/>
              <w:bottom w:val="single" w:color="000000" w:sz="4" w:space="0"/>
              <w:right w:val="single" w:color="000000" w:sz="4" w:space="0"/>
            </w:tcBorders>
            <w:vAlign w:val="center"/>
          </w:tcPr>
          <w:p w14:paraId="0799FAE0">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14:paraId="26F79581">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14:paraId="6FEFD75A">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14:paraId="69D0F14A">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14:paraId="7FDFA3F1">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14:paraId="0E9A6C7F">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1350" w:type="dxa"/>
            <w:tcBorders>
              <w:bottom w:val="single" w:color="000000" w:sz="4" w:space="0"/>
              <w:right w:val="single" w:color="000000" w:sz="4" w:space="0"/>
            </w:tcBorders>
            <w:shd w:val="clear" w:color="auto" w:fill="auto"/>
            <w:vAlign w:val="center"/>
          </w:tcPr>
          <w:p w14:paraId="3680100E">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乘坐客运机动车</w:t>
            </w:r>
          </w:p>
        </w:tc>
        <w:tc>
          <w:tcPr>
            <w:tcW w:w="1265" w:type="dxa"/>
            <w:tcBorders>
              <w:bottom w:val="single" w:color="000000" w:sz="4" w:space="0"/>
              <w:right w:val="single" w:color="000000" w:sz="4" w:space="0"/>
            </w:tcBorders>
            <w:shd w:val="clear" w:color="auto" w:fill="auto"/>
            <w:vAlign w:val="center"/>
          </w:tcPr>
          <w:p w14:paraId="358D8F0E">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10万元</w:t>
            </w:r>
          </w:p>
        </w:tc>
        <w:tc>
          <w:tcPr>
            <w:tcW w:w="648" w:type="dxa"/>
            <w:vMerge w:val="continue"/>
            <w:tcBorders>
              <w:left w:val="single" w:color="000000" w:sz="4" w:space="0"/>
              <w:bottom w:val="single" w:color="000000" w:sz="4" w:space="0"/>
              <w:right w:val="single" w:color="000000" w:sz="4" w:space="0"/>
            </w:tcBorders>
            <w:vAlign w:val="center"/>
          </w:tcPr>
          <w:p w14:paraId="523EAD10">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14:paraId="1997AB16">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14:paraId="0EAA570B">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14:paraId="1BBE5A70">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14:paraId="70DB32CB">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14:paraId="1BB16B17">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1350" w:type="dxa"/>
            <w:tcBorders>
              <w:bottom w:val="single" w:color="000000" w:sz="4" w:space="0"/>
              <w:right w:val="single" w:color="000000" w:sz="4" w:space="0"/>
            </w:tcBorders>
            <w:shd w:val="clear" w:color="auto" w:fill="auto"/>
            <w:vAlign w:val="center"/>
          </w:tcPr>
          <w:p w14:paraId="47C4F2AA">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乘坐非营运性质的机动</w:t>
            </w:r>
          </w:p>
        </w:tc>
        <w:tc>
          <w:tcPr>
            <w:tcW w:w="1265" w:type="dxa"/>
            <w:tcBorders>
              <w:bottom w:val="single" w:color="000000" w:sz="4" w:space="0"/>
              <w:right w:val="single" w:color="000000" w:sz="4" w:space="0"/>
            </w:tcBorders>
            <w:shd w:val="clear" w:color="auto" w:fill="auto"/>
            <w:vAlign w:val="center"/>
          </w:tcPr>
          <w:p w14:paraId="7136DE92">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10万元</w:t>
            </w:r>
          </w:p>
        </w:tc>
        <w:tc>
          <w:tcPr>
            <w:tcW w:w="648" w:type="dxa"/>
            <w:vMerge w:val="continue"/>
            <w:tcBorders>
              <w:left w:val="single" w:color="000000" w:sz="4" w:space="0"/>
              <w:bottom w:val="single" w:color="000000" w:sz="4" w:space="0"/>
              <w:right w:val="single" w:color="000000" w:sz="4" w:space="0"/>
            </w:tcBorders>
            <w:vAlign w:val="center"/>
          </w:tcPr>
          <w:p w14:paraId="6BC4B56B">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14:paraId="69A4E3CD">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14:paraId="4559FB51">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14:paraId="5BF22638">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14:paraId="7D2E778B">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065FF0DD">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意外伤害身故、残疾</w:t>
            </w:r>
          </w:p>
        </w:tc>
        <w:tc>
          <w:tcPr>
            <w:tcW w:w="1265" w:type="dxa"/>
            <w:tcBorders>
              <w:bottom w:val="single" w:color="auto" w:sz="4" w:space="0"/>
              <w:right w:val="single" w:color="000000" w:sz="4" w:space="0"/>
            </w:tcBorders>
            <w:shd w:val="clear" w:color="auto" w:fill="auto"/>
            <w:vAlign w:val="center"/>
          </w:tcPr>
          <w:p w14:paraId="1C847D8C">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35万元</w:t>
            </w:r>
          </w:p>
        </w:tc>
        <w:tc>
          <w:tcPr>
            <w:tcW w:w="648" w:type="dxa"/>
            <w:vMerge w:val="continue"/>
            <w:tcBorders>
              <w:left w:val="single" w:color="000000" w:sz="4" w:space="0"/>
              <w:bottom w:val="single" w:color="auto" w:sz="4" w:space="0"/>
              <w:right w:val="single" w:color="000000" w:sz="4" w:space="0"/>
            </w:tcBorders>
            <w:vAlign w:val="center"/>
          </w:tcPr>
          <w:p w14:paraId="25CB04C6">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tcBorders>
              <w:bottom w:val="single" w:color="auto" w:sz="4" w:space="0"/>
              <w:right w:val="single" w:color="000000" w:sz="4" w:space="0"/>
            </w:tcBorders>
            <w:shd w:val="clear" w:color="auto" w:fill="auto"/>
            <w:vAlign w:val="center"/>
          </w:tcPr>
          <w:p w14:paraId="0B286C77">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vMerge w:val="continue"/>
            <w:tcBorders>
              <w:left w:val="single" w:color="000000" w:sz="4" w:space="0"/>
              <w:bottom w:val="single" w:color="auto" w:sz="4" w:space="0"/>
              <w:right w:val="single" w:color="000000" w:sz="4" w:space="0"/>
            </w:tcBorders>
            <w:vAlign w:val="center"/>
          </w:tcPr>
          <w:p w14:paraId="6A6EADED">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auto" w:sz="4" w:space="0"/>
              <w:right w:val="single" w:color="000000" w:sz="4" w:space="0"/>
            </w:tcBorders>
            <w:shd w:val="clear" w:color="auto" w:fill="auto"/>
            <w:vAlign w:val="center"/>
          </w:tcPr>
          <w:p w14:paraId="54DF3E69">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14:paraId="6D57E973">
        <w:tblPrEx>
          <w:tblCellMar>
            <w:top w:w="0" w:type="dxa"/>
            <w:left w:w="108" w:type="dxa"/>
            <w:bottom w:w="0" w:type="dxa"/>
            <w:right w:w="108" w:type="dxa"/>
          </w:tblCellMar>
        </w:tblPrEx>
        <w:trPr>
          <w:trHeight w:val="1170" w:hRule="atLeast"/>
        </w:trPr>
        <w:tc>
          <w:tcPr>
            <w:tcW w:w="186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0A22582">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生育险</w:t>
            </w:r>
          </w:p>
        </w:tc>
        <w:tc>
          <w:tcPr>
            <w:tcW w:w="1265" w:type="dxa"/>
            <w:tcBorders>
              <w:top w:val="single" w:color="auto" w:sz="4" w:space="0"/>
              <w:bottom w:val="single" w:color="auto" w:sz="4" w:space="0"/>
              <w:right w:val="single" w:color="000000" w:sz="4" w:space="0"/>
            </w:tcBorders>
            <w:shd w:val="clear" w:color="auto" w:fill="auto"/>
            <w:vAlign w:val="center"/>
          </w:tcPr>
          <w:p w14:paraId="5E4B5324">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女职工5000元（入司前已怀孕的保额为2500元）</w:t>
            </w:r>
          </w:p>
        </w:tc>
        <w:tc>
          <w:tcPr>
            <w:tcW w:w="648" w:type="dxa"/>
            <w:vMerge w:val="continue"/>
            <w:tcBorders>
              <w:top w:val="single" w:color="auto" w:sz="4" w:space="0"/>
              <w:left w:val="single" w:color="000000" w:sz="4" w:space="0"/>
              <w:bottom w:val="single" w:color="auto" w:sz="4" w:space="0"/>
              <w:right w:val="single" w:color="000000" w:sz="4" w:space="0"/>
            </w:tcBorders>
            <w:vAlign w:val="center"/>
          </w:tcPr>
          <w:p w14:paraId="6798B8BF">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tcBorders>
              <w:top w:val="single" w:color="auto" w:sz="4" w:space="0"/>
              <w:bottom w:val="single" w:color="auto" w:sz="4" w:space="0"/>
              <w:right w:val="single" w:color="000000" w:sz="4" w:space="0"/>
            </w:tcBorders>
            <w:shd w:val="clear" w:color="auto" w:fill="auto"/>
            <w:vAlign w:val="center"/>
          </w:tcPr>
          <w:p w14:paraId="07EADA1F">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tcBorders>
              <w:top w:val="single" w:color="auto" w:sz="4" w:space="0"/>
              <w:bottom w:val="single" w:color="auto" w:sz="4" w:space="0"/>
              <w:right w:val="single" w:color="000000" w:sz="4" w:space="0"/>
            </w:tcBorders>
            <w:shd w:val="clear" w:color="auto" w:fill="auto"/>
            <w:vAlign w:val="center"/>
          </w:tcPr>
          <w:p w14:paraId="2548971F">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80%</w:t>
            </w:r>
          </w:p>
        </w:tc>
        <w:tc>
          <w:tcPr>
            <w:tcW w:w="2890" w:type="dxa"/>
            <w:tcBorders>
              <w:top w:val="single" w:color="auto" w:sz="4" w:space="0"/>
              <w:bottom w:val="single" w:color="auto" w:sz="4" w:space="0"/>
              <w:right w:val="single" w:color="auto" w:sz="4" w:space="0"/>
            </w:tcBorders>
            <w:shd w:val="clear" w:color="auto" w:fill="auto"/>
            <w:vAlign w:val="center"/>
          </w:tcPr>
          <w:p w14:paraId="27A810D7">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符合社会基本医疗保险规定范围的生育医疗费用（含产前检查费用）扣除社保生育保险赔付金额后按80% 比例赔付。</w:t>
            </w:r>
          </w:p>
        </w:tc>
      </w:tr>
    </w:tbl>
    <w:p w14:paraId="23FB7C55">
      <w:pPr>
        <w:spacing w:line="520" w:lineRule="exact"/>
        <w:rPr>
          <w:rFonts w:hint="default" w:ascii="宋体" w:hAnsi="宋体" w:eastAsia="宋体"/>
          <w:color w:val="000000" w:themeColor="text1"/>
          <w:sz w:val="24"/>
          <w:szCs w:val="24"/>
          <w:highlight w:val="yellow"/>
          <w:lang w:val="en-US"/>
          <w14:textFill>
            <w14:solidFill>
              <w14:schemeClr w14:val="tx1"/>
            </w14:solidFill>
          </w14:textFill>
        </w:rPr>
      </w:pPr>
      <w:r>
        <w:rPr>
          <w:rFonts w:hint="eastAsia" w:ascii="宋体" w:hAnsi="宋体" w:eastAsia="宋体" w:cs="宋体"/>
          <w:b/>
          <w:bCs w:val="0"/>
          <w:sz w:val="24"/>
          <w:szCs w:val="24"/>
          <w:lang w:val="en-US" w:eastAsia="zh-CN" w:bidi="ar"/>
        </w:rPr>
        <w:t>★三、详细报价要求：</w:t>
      </w:r>
    </w:p>
    <w:p w14:paraId="4345BAD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一、</w:t>
      </w:r>
      <w:r>
        <w:rPr>
          <w:rFonts w:hint="eastAsia" w:ascii="宋体" w:hAnsi="宋体" w:eastAsia="宋体"/>
          <w:color w:val="000000" w:themeColor="text1"/>
          <w:sz w:val="24"/>
          <w:szCs w:val="24"/>
          <w:highlight w:val="none"/>
          <w14:textFill>
            <w14:solidFill>
              <w14:schemeClr w14:val="tx1"/>
            </w14:solidFill>
          </w14:textFill>
        </w:rPr>
        <w:t>报价要求</w:t>
      </w:r>
    </w:p>
    <w:p w14:paraId="689AD30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1、本次</w:t>
      </w:r>
      <w:r>
        <w:rPr>
          <w:rFonts w:hint="eastAsia" w:ascii="宋体" w:hAnsi="宋体" w:eastAsia="宋体" w:cs="宋体"/>
          <w:sz w:val="24"/>
          <w:szCs w:val="24"/>
          <w:highlight w:val="none"/>
        </w:rPr>
        <w:t>保险总保费按照</w:t>
      </w:r>
      <w:r>
        <w:rPr>
          <w:rFonts w:hint="eastAsia" w:ascii="宋体" w:hAnsi="宋体" w:eastAsia="宋体" w:cs="宋体"/>
          <w:sz w:val="24"/>
          <w:szCs w:val="24"/>
          <w:highlight w:val="none"/>
          <w:lang w:val="en-US" w:eastAsia="zh-CN"/>
        </w:rPr>
        <w:t>实际</w:t>
      </w:r>
      <w:r>
        <w:rPr>
          <w:rFonts w:hint="eastAsia" w:ascii="宋体" w:hAnsi="宋体" w:eastAsia="宋体" w:cs="宋体"/>
          <w:sz w:val="24"/>
          <w:szCs w:val="24"/>
          <w:highlight w:val="none"/>
        </w:rPr>
        <w:t>被保险人员数量计算，按年支付保费，具体以投保单为准</w:t>
      </w:r>
      <w:r>
        <w:rPr>
          <w:rFonts w:hint="eastAsia" w:ascii="宋体" w:hAnsi="宋体" w:eastAsia="宋体" w:cs="宋体"/>
          <w:sz w:val="24"/>
          <w:szCs w:val="24"/>
          <w:highlight w:val="none"/>
          <w:lang w:eastAsia="zh-CN"/>
        </w:rPr>
        <w:t>。</w:t>
      </w:r>
    </w:p>
    <w:p w14:paraId="3B7A7E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采购周期1年，保险人员数量暂定，具体</w:t>
      </w:r>
      <w:r>
        <w:rPr>
          <w:rFonts w:hint="eastAsia" w:ascii="宋体" w:hAnsi="宋体" w:eastAsia="宋体" w:cs="宋体"/>
          <w:sz w:val="24"/>
          <w:szCs w:val="24"/>
          <w:highlight w:val="none"/>
          <w:lang w:val="en-US" w:eastAsia="zh-CN"/>
        </w:rPr>
        <w:t>以实际发生</w:t>
      </w:r>
      <w:r>
        <w:rPr>
          <w:rFonts w:hint="eastAsia" w:ascii="宋体" w:hAnsi="宋体" w:eastAsia="宋体" w:cs="宋体"/>
          <w:sz w:val="24"/>
          <w:szCs w:val="24"/>
          <w:highlight w:val="none"/>
        </w:rPr>
        <w:t>为准。</w:t>
      </w:r>
    </w:p>
    <w:p w14:paraId="7957C9B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 xml:space="preserve">3、保险期内甲方另外增加被保险人的保险费从乙方出具保单之日起按日收取相应的保险费（即：年保费/365×承保天数），甲方每季度对另外增加被保险人的保费结算一次，划入乙方上述账户。 </w:t>
      </w:r>
    </w:p>
    <w:p w14:paraId="540E819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保险期内甲方减少被保险人时，乙方于收到书面申请次日起对减少的被保险人终止保险责任，并按约定退还未满期净保险费（即：年保费/365×未承保天数）至甲方如下账户。</w:t>
      </w:r>
    </w:p>
    <w:p w14:paraId="4DD0B212">
      <w:pPr>
        <w:pStyle w:val="2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lang w:val="en-US" w:eastAsia="zh-CN"/>
        </w:rPr>
        <w:t>4、本次</w:t>
      </w:r>
      <w:r>
        <w:rPr>
          <w:rFonts w:hint="eastAsia" w:ascii="宋体" w:hAnsi="宋体" w:eastAsia="宋体"/>
          <w:sz w:val="24"/>
          <w:szCs w:val="24"/>
          <w:highlight w:val="none"/>
          <w:lang w:val="en-US" w:eastAsia="zh-CN"/>
        </w:rPr>
        <w:t>员工补充医疗保险，包括但不限于</w:t>
      </w:r>
      <w:r>
        <w:rPr>
          <w:rFonts w:hint="eastAsia" w:ascii="宋体" w:hAnsi="宋体" w:eastAsia="宋体" w:cs="宋体"/>
          <w:sz w:val="24"/>
          <w:szCs w:val="24"/>
          <w:highlight w:val="none"/>
        </w:rPr>
        <w:t>团体重大疾病、疾病身故、疾病门急诊、疾病住院、住院津贴、意外伤害、交通意外伤害、生育保险等</w:t>
      </w:r>
      <w:r>
        <w:rPr>
          <w:rFonts w:hint="eastAsia" w:ascii="宋体" w:hAnsi="宋体" w:eastAsia="宋体" w:cs="宋体"/>
          <w:sz w:val="24"/>
          <w:szCs w:val="24"/>
          <w:highlight w:val="none"/>
          <w:lang w:eastAsia="zh-CN"/>
        </w:rPr>
        <w:t>。</w:t>
      </w:r>
    </w:p>
    <w:p w14:paraId="1C10016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二、付款方式</w:t>
      </w:r>
      <w:r>
        <w:rPr>
          <w:rFonts w:hint="eastAsia" w:ascii="宋体" w:hAnsi="宋体" w:eastAsia="宋体"/>
          <w:color w:val="000000" w:themeColor="text1"/>
          <w:sz w:val="24"/>
          <w:szCs w:val="24"/>
          <w:highlight w:val="none"/>
          <w14:textFill>
            <w14:solidFill>
              <w14:schemeClr w14:val="tx1"/>
            </w14:solidFill>
          </w14:textFill>
        </w:rPr>
        <w:t>：</w:t>
      </w:r>
    </w:p>
    <w:p w14:paraId="4F04B0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付款方式：甲方在收到保单及符合要求的增值税发票后20日内将保险费一次性划入乙方如下账户。</w:t>
      </w:r>
    </w:p>
    <w:p w14:paraId="3F8A6C4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三、特别要求：</w:t>
      </w:r>
    </w:p>
    <w:p w14:paraId="08C19DA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甲乙双方对本项目履行作出如下特别约定，如特别约定与合同其他条款有冲突，应以特别约定为准：</w:t>
      </w:r>
    </w:p>
    <w:p w14:paraId="2B44175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1、本保险所有保险责任均无等待期（观察期）。</w:t>
      </w:r>
    </w:p>
    <w:p w14:paraId="3023F87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2、本保险涉及保险责任、免赔额、赔付比例均按合同执行。</w:t>
      </w:r>
    </w:p>
    <w:p w14:paraId="0DD8649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3、服务约定</w:t>
      </w:r>
    </w:p>
    <w:p w14:paraId="1A30D39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（1）乙方根据甲方有针对性的设置专门的服务团队并配备至少3人的上门服务及日常咨询等专职服务人员，并于每季度最后一周到甲方处收集理赔资料。</w:t>
      </w:r>
    </w:p>
    <w:p w14:paraId="28E0D83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（2）乙方在承保后为甲方员工专门设计制作《保险服务指南》，提供理赔短信通知等。</w:t>
      </w:r>
    </w:p>
    <w:p w14:paraId="5AF8E6C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（3）理赔时效：对于事实清楚不需要调查的理赔案件在5个工作日内完成理赔；对疑难案件在15个工作日内答复或完成赔案。</w:t>
      </w:r>
    </w:p>
    <w:p w14:paraId="0ED13E6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both"/>
        <w:textAlignment w:val="auto"/>
        <w:rPr>
          <w:rFonts w:hint="eastAsia" w:ascii="宋体" w:hAnsi="宋体" w:eastAsia="宋体"/>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b/>
          <w:bCs/>
          <w:color w:val="000000" w:themeColor="text1"/>
          <w:sz w:val="24"/>
          <w:szCs w:val="24"/>
          <w:highlight w:val="none"/>
          <w14:textFill>
            <w14:solidFill>
              <w14:schemeClr w14:val="tx1"/>
            </w14:solidFill>
          </w14:textFill>
        </w:rPr>
        <w:t>以上要求均为本次采购的最低要求</w:t>
      </w:r>
      <w:r>
        <w:rPr>
          <w:rFonts w:hint="eastAsia" w:ascii="宋体" w:hAnsi="宋体" w:eastAsia="宋体"/>
          <w:b/>
          <w:bCs/>
          <w:color w:val="000000" w:themeColor="text1"/>
          <w:sz w:val="24"/>
          <w:szCs w:val="24"/>
          <w:highlight w:val="none"/>
          <w:lang w:eastAsia="zh-CN"/>
          <w14:textFill>
            <w14:solidFill>
              <w14:schemeClr w14:val="tx1"/>
            </w14:solidFill>
          </w14:textFill>
        </w:rPr>
        <w:t>，</w:t>
      </w:r>
      <w:r>
        <w:rPr>
          <w:rFonts w:hint="eastAsia" w:ascii="宋体" w:hAnsi="宋体" w:eastAsia="宋体"/>
          <w:b/>
          <w:bCs/>
          <w:color w:val="000000" w:themeColor="text1"/>
          <w:sz w:val="24"/>
          <w:szCs w:val="24"/>
          <w:highlight w:val="none"/>
          <w:lang w:val="en-US" w:eastAsia="zh-CN"/>
          <w14:textFill>
            <w14:solidFill>
              <w14:schemeClr w14:val="tx1"/>
            </w14:solidFill>
          </w14:textFill>
        </w:rPr>
        <w:t>询价申请人若提报更优条件可另行承诺。</w:t>
      </w:r>
    </w:p>
    <w:p w14:paraId="0E4A7B7B">
      <w:pPr>
        <w:rPr>
          <w:rFonts w:hint="eastAsia" w:ascii="宋体" w:hAnsi="宋体" w:eastAsia="宋体"/>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br w:type="page"/>
      </w:r>
    </w:p>
    <w:p w14:paraId="5C215889">
      <w:pPr>
        <w:pStyle w:val="3"/>
        <w:jc w:val="center"/>
        <w:rPr>
          <w:sz w:val="36"/>
          <w:szCs w:val="36"/>
        </w:rPr>
      </w:pPr>
      <w:bookmarkStart w:id="9" w:name="_Toc31289"/>
      <w:r>
        <w:rPr>
          <w:rFonts w:hint="eastAsia"/>
          <w:sz w:val="36"/>
          <w:szCs w:val="36"/>
        </w:rPr>
        <w:t>第</w:t>
      </w:r>
      <w:r>
        <w:rPr>
          <w:rFonts w:hint="eastAsia"/>
          <w:sz w:val="36"/>
          <w:szCs w:val="36"/>
          <w:lang w:val="en-US" w:eastAsia="zh-CN"/>
        </w:rPr>
        <w:t>三</w:t>
      </w:r>
      <w:r>
        <w:rPr>
          <w:rFonts w:hint="eastAsia"/>
          <w:sz w:val="36"/>
          <w:szCs w:val="36"/>
        </w:rPr>
        <w:t xml:space="preserve">章 </w:t>
      </w:r>
      <w:r>
        <w:rPr>
          <w:rFonts w:hint="eastAsia"/>
          <w:sz w:val="36"/>
          <w:szCs w:val="36"/>
          <w:lang w:val="en-US" w:eastAsia="zh-CN"/>
        </w:rPr>
        <w:t>评标办法和标准</w:t>
      </w:r>
      <w:bookmarkEnd w:id="9"/>
    </w:p>
    <w:p w14:paraId="00D0310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both"/>
        <w:textAlignment w:val="auto"/>
        <w:rPr>
          <w:rFonts w:hint="eastAsia" w:ascii="宋体" w:hAnsi="宋体" w:eastAsia="宋体"/>
          <w:b/>
          <w:bCs/>
          <w:color w:val="000000" w:themeColor="text1"/>
          <w:sz w:val="24"/>
          <w:szCs w:val="24"/>
          <w:highlight w:val="none"/>
          <w:lang w:val="en-US" w:eastAsia="zh-CN"/>
          <w14:textFill>
            <w14:solidFill>
              <w14:schemeClr w14:val="tx1"/>
            </w14:solidFill>
          </w14:textFill>
        </w:rPr>
      </w:pPr>
    </w:p>
    <w:p w14:paraId="3960DDD6">
      <w:pPr>
        <w:widowControl/>
        <w:spacing w:line="360" w:lineRule="auto"/>
        <w:ind w:firstLine="480" w:firstLineChars="200"/>
        <w:jc w:val="left"/>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本次询价采用综合评估法进行评审。</w:t>
      </w:r>
    </w:p>
    <w:p w14:paraId="40B8FE2A">
      <w:pPr>
        <w:widowControl/>
        <w:spacing w:line="360" w:lineRule="auto"/>
        <w:ind w:firstLine="480" w:firstLineChars="200"/>
        <w:jc w:val="left"/>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评审分为：资格审查、符合性审查、详细评审三部分。只有通过资格审查、符合性审查的询价申请人才能进入详细评标。经资格审查、初步评标后因有效询价申请人不足三个但仍具有竞争，评标委员会应继续评标。是否具有竞争性，应从其实力、业绩、信誉、技术方案和投标报价等方面认定。</w:t>
      </w:r>
    </w:p>
    <w:p w14:paraId="5AD4F1D1">
      <w:pPr>
        <w:widowControl/>
        <w:spacing w:line="360" w:lineRule="auto"/>
        <w:ind w:firstLine="480" w:firstLineChars="200"/>
        <w:jc w:val="left"/>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依法组建评选委员会，评审委员会由5人及以上单数组成；评审委员会根据询价文件的评审原则，推荐综合得分排序前3名的询价申请人为中选候选人，若询价申请人最终综合得分相同时，则以询价申请人报价低者排名应靠前；若报价相同，则以询价申请人方案得分高者排名应靠前。如果中选人放弃中选、因不可抗力不能履行合同、或者被查实存在影响中选结果的违法行为等情形，不符合中选条件的，询价人可以按照评审委员会提出的中选候选人名单排序依次确定其他中选候选人为中选人，也可以重新询价。</w:t>
      </w:r>
    </w:p>
    <w:p w14:paraId="297E5625">
      <w:pPr>
        <w:widowControl/>
        <w:spacing w:line="360" w:lineRule="auto"/>
        <w:ind w:firstLine="480" w:firstLineChars="200"/>
        <w:jc w:val="left"/>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附：</w:t>
      </w:r>
    </w:p>
    <w:p w14:paraId="7711DDC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资格审查标准</w:t>
      </w:r>
    </w:p>
    <w:p w14:paraId="22A90A1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符合性审查标准</w:t>
      </w:r>
    </w:p>
    <w:p w14:paraId="35F584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详细评审标准</w:t>
      </w:r>
    </w:p>
    <w:p w14:paraId="0B32F27B">
      <w:pP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br w:type="page"/>
      </w:r>
    </w:p>
    <w:p w14:paraId="1D3C9F6A">
      <w:pPr>
        <w:spacing w:line="360" w:lineRule="auto"/>
        <w:ind w:firstLine="240" w:firstLineChars="100"/>
        <w:jc w:val="center"/>
        <w:rPr>
          <w:rFonts w:hint="eastAsia" w:ascii="宋体" w:hAnsi="宋体" w:eastAsia="宋体" w:cs="宋体"/>
          <w:b/>
          <w:bCs/>
          <w:color w:val="000000"/>
          <w:sz w:val="24"/>
          <w:szCs w:val="24"/>
        </w:rPr>
      </w:pPr>
      <w:r>
        <w:rPr>
          <w:rFonts w:hint="eastAsia" w:ascii="宋体" w:hAnsi="宋体" w:eastAsia="宋体" w:cs="宋体"/>
          <w:color w:val="000000"/>
          <w:sz w:val="24"/>
          <w:szCs w:val="24"/>
          <w:lang w:bidi="ar"/>
        </w:rPr>
        <w:t>一、</w:t>
      </w:r>
      <w:r>
        <w:rPr>
          <w:rFonts w:hint="eastAsia" w:ascii="宋体" w:hAnsi="宋体" w:eastAsia="宋体" w:cs="宋体"/>
          <w:b/>
          <w:bCs/>
          <w:color w:val="000000"/>
          <w:spacing w:val="20"/>
          <w:sz w:val="24"/>
          <w:szCs w:val="24"/>
          <w:lang w:bidi="ar"/>
        </w:rPr>
        <w:t>资格审查标准</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60"/>
        <w:gridCol w:w="1525"/>
        <w:gridCol w:w="6362"/>
        <w:gridCol w:w="1025"/>
      </w:tblGrid>
      <w:tr w14:paraId="285D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37ED6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DE7BF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审查内容</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7E082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合格条件</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34AE4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34A5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6A71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FFC5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一般要求</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FA1B45">
            <w:pPr>
              <w:keepNext w:val="0"/>
              <w:keepLines w:val="0"/>
              <w:suppressLineNumbers w:val="0"/>
              <w:spacing w:before="0" w:beforeAutospacing="0" w:after="0" w:afterAutospacing="0" w:line="520" w:lineRule="exact"/>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具有独立的法人资格</w:t>
            </w:r>
            <w:r>
              <w:rPr>
                <w:rFonts w:hint="eastAsia" w:ascii="宋体" w:hAnsi="宋体" w:eastAsia="宋体" w:cs="宋体"/>
                <w:color w:val="000000"/>
                <w:sz w:val="24"/>
                <w:szCs w:val="24"/>
                <w:lang w:eastAsia="zh-CN"/>
              </w:rPr>
              <w:t>或获得具有独立法人资格的总公司唯一授权的分支机构，提供有效的营业执照；分支机构投标的须提供有效的总公司营业执照、分支机构营业执照以及总公司对该分支机构参与本项目的唯一授权书。</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E1719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p>
        </w:tc>
      </w:tr>
      <w:tr w14:paraId="0C65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3"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7E749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5137D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资质要求</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4584C6">
            <w:pPr>
              <w:keepNext w:val="0"/>
              <w:keepLines w:val="0"/>
              <w:suppressLineNumbers w:val="0"/>
              <w:spacing w:before="0" w:beforeAutospacing="0" w:after="0" w:afterAutospacing="0" w:line="520" w:lineRule="exact"/>
              <w:ind w:left="0" w:right="0"/>
              <w:jc w:val="left"/>
              <w:rPr>
                <w:rFonts w:hint="eastAsia" w:ascii="宋体" w:hAnsi="宋体" w:eastAsia="宋体" w:cs="宋体"/>
                <w:sz w:val="24"/>
                <w:szCs w:val="24"/>
                <w:lang w:val="en-US" w:eastAsia="zh-CN" w:bidi="ar"/>
              </w:rPr>
            </w:pPr>
            <w:r>
              <w:rPr>
                <w:rFonts w:hint="eastAsia" w:ascii="宋体" w:hAnsi="宋体" w:eastAsia="宋体" w:cs="宋体"/>
                <w:sz w:val="24"/>
                <w:szCs w:val="24"/>
              </w:rPr>
              <w:t>具有</w:t>
            </w:r>
            <w:r>
              <w:rPr>
                <w:rFonts w:hint="eastAsia" w:ascii="宋体" w:hAnsi="宋体" w:eastAsia="宋体" w:cs="宋体"/>
                <w:sz w:val="24"/>
                <w:szCs w:val="24"/>
                <w:lang w:eastAsia="zh-CN"/>
              </w:rPr>
              <w:t>保险监督管理机构</w:t>
            </w:r>
            <w:r>
              <w:rPr>
                <w:rFonts w:hint="eastAsia" w:ascii="宋体" w:hAnsi="宋体" w:eastAsia="宋体" w:cs="宋体"/>
                <w:sz w:val="24"/>
                <w:szCs w:val="24"/>
              </w:rPr>
              <w:t>颁发的保险许可证，业务范围至少包含短期健康保险和意外伤害保险</w:t>
            </w:r>
            <w:r>
              <w:rPr>
                <w:rFonts w:hint="eastAsia" w:ascii="宋体" w:hAnsi="宋体" w:eastAsia="宋体" w:cs="宋体"/>
                <w:sz w:val="24"/>
                <w:szCs w:val="24"/>
                <w:lang w:eastAsia="zh-CN"/>
              </w:rPr>
              <w:t>。</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8307C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p>
        </w:tc>
      </w:tr>
      <w:tr w14:paraId="0DD7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3"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EB46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A19A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业绩要求</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ACF1DD">
            <w:pPr>
              <w:keepNext w:val="0"/>
              <w:keepLines w:val="0"/>
              <w:suppressLineNumbers w:val="0"/>
              <w:spacing w:before="0" w:beforeAutospacing="0" w:after="0" w:afterAutospacing="0" w:line="520" w:lineRule="exact"/>
              <w:ind w:left="0" w:right="0"/>
              <w:jc w:val="left"/>
              <w:rPr>
                <w:rFonts w:hint="eastAsia" w:ascii="宋体" w:hAnsi="宋体" w:eastAsia="宋体" w:cs="宋体"/>
                <w:color w:val="000000"/>
                <w:sz w:val="24"/>
                <w:szCs w:val="24"/>
                <w:lang w:eastAsia="zh-CN"/>
              </w:rPr>
            </w:pPr>
            <w:r>
              <w:rPr>
                <w:rFonts w:hint="eastAsia" w:ascii="宋体" w:hAnsi="宋体" w:eastAsia="宋体" w:cs="宋体"/>
                <w:sz w:val="24"/>
                <w:szCs w:val="24"/>
                <w:lang w:bidi="ar"/>
              </w:rPr>
              <w:t>近3年(202</w:t>
            </w: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年1月1日至今)，至少具有1个合同金额不低于</w:t>
            </w: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万元的</w:t>
            </w:r>
            <w:r>
              <w:rPr>
                <w:rFonts w:hint="eastAsia" w:ascii="宋体" w:hAnsi="宋体" w:eastAsia="宋体" w:cs="宋体"/>
                <w:sz w:val="24"/>
                <w:szCs w:val="24"/>
                <w:lang w:val="en-US" w:eastAsia="zh-CN" w:bidi="ar"/>
              </w:rPr>
              <w:t>企业职工商业保险</w:t>
            </w:r>
            <w:r>
              <w:rPr>
                <w:rFonts w:hint="eastAsia" w:ascii="宋体" w:hAnsi="宋体" w:eastAsia="宋体" w:cs="宋体"/>
                <w:sz w:val="24"/>
                <w:szCs w:val="24"/>
                <w:lang w:bidi="ar"/>
              </w:rPr>
              <w:t>业绩</w:t>
            </w:r>
            <w:r>
              <w:rPr>
                <w:rFonts w:hint="eastAsia" w:ascii="宋体" w:hAnsi="宋体" w:eastAsia="宋体" w:cs="宋体"/>
                <w:sz w:val="24"/>
                <w:szCs w:val="24"/>
                <w:lang w:eastAsia="zh-CN" w:bidi="ar"/>
              </w:rPr>
              <w:t>，</w:t>
            </w:r>
            <w:r>
              <w:rPr>
                <w:rFonts w:hint="eastAsia" w:ascii="宋体" w:hAnsi="宋体" w:eastAsia="宋体" w:cs="宋体"/>
                <w:caps/>
                <w:sz w:val="24"/>
                <w:szCs w:val="24"/>
                <w:highlight w:val="none"/>
                <w:lang w:val="en-US" w:eastAsia="zh-CN"/>
              </w:rPr>
              <w:t>需</w:t>
            </w:r>
            <w:r>
              <w:rPr>
                <w:rFonts w:hint="eastAsia" w:ascii="宋体" w:hAnsi="宋体" w:eastAsia="宋体" w:cs="宋体"/>
                <w:i w:val="0"/>
                <w:iCs w:val="0"/>
                <w:color w:val="000000"/>
                <w:kern w:val="0"/>
                <w:sz w:val="24"/>
                <w:szCs w:val="24"/>
                <w:u w:val="none"/>
                <w:lang w:val="en-US" w:eastAsia="zh-CN" w:bidi="ar"/>
              </w:rPr>
              <w:t>提供合同扫描件（附关键页，至少包括封面页、服务内容页、签字盖章页等），合同不能体现上述</w:t>
            </w:r>
            <w:r>
              <w:rPr>
                <w:rFonts w:hint="eastAsia" w:ascii="宋体" w:hAnsi="宋体" w:eastAsia="宋体" w:cs="宋体"/>
                <w:sz w:val="24"/>
                <w:szCs w:val="24"/>
                <w:lang w:eastAsia="zh-CN" w:bidi="ar"/>
              </w:rPr>
              <w:t>金额的，须另提供能体现金额的保单或保单抄件等</w:t>
            </w:r>
            <w:r>
              <w:rPr>
                <w:rFonts w:hint="eastAsia" w:ascii="宋体" w:hAnsi="宋体" w:eastAsia="宋体" w:cs="宋体"/>
                <w:sz w:val="24"/>
                <w:szCs w:val="24"/>
                <w:lang w:bidi="ar"/>
              </w:rPr>
              <w:t>证明材料，并在提供的复印件上加盖供应商公章。</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E1AE8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p>
        </w:tc>
      </w:tr>
      <w:tr w14:paraId="73B8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3765A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BBDD3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信誉要求</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A235D1">
            <w:pPr>
              <w:keepNext w:val="0"/>
              <w:keepLines w:val="0"/>
              <w:suppressLineNumbers w:val="0"/>
              <w:spacing w:before="0" w:beforeAutospacing="0" w:after="0" w:afterAutospacing="0" w:line="520" w:lineRule="exact"/>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近3年以来（202</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年1月1日至今）无不良行为记录，未处于财产被接管、冻结、破产状态，未处于四川省行政区域内有关行政处罚期间（提供书面承诺）</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89B62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p>
        </w:tc>
      </w:tr>
      <w:tr w14:paraId="5CA7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F402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5</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10C9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其他要求</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51AFD6">
            <w:pPr>
              <w:keepNext w:val="0"/>
              <w:keepLines w:val="0"/>
              <w:suppressLineNumbers w:val="0"/>
              <w:spacing w:before="0" w:beforeAutospacing="0" w:after="0" w:afterAutospacing="0" w:line="360" w:lineRule="auto"/>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lang w:bidi="ar"/>
              </w:rPr>
              <w:t>1、询价申请人资信良好，询价申请人及其法定代表人均未被人民法院列入失信被执行人名单（提供http://zxgk.court.gov.cn/shixin/全国范围内查询结果截图打印件）。</w:t>
            </w:r>
          </w:p>
          <w:p w14:paraId="3FD8E391">
            <w:pPr>
              <w:keepNext w:val="0"/>
              <w:keepLines w:val="0"/>
              <w:suppressLineNumbers w:val="0"/>
              <w:spacing w:before="0" w:beforeAutospacing="0" w:after="0" w:afterAutospacing="0" w:line="520" w:lineRule="exact"/>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2、询价申请人所提供的询价申请文件中的相关材料必须真实、合法、有效，没有弄虚作假（提供书面承诺）。</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6293E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p>
        </w:tc>
      </w:tr>
      <w:tr w14:paraId="1E83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C19FD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6</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1F1A8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联合体</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70527F">
            <w:pPr>
              <w:keepNext w:val="0"/>
              <w:keepLines w:val="0"/>
              <w:suppressLineNumbers w:val="0"/>
              <w:spacing w:before="0" w:beforeAutospacing="0" w:after="0" w:afterAutospacing="0" w:line="520" w:lineRule="exact"/>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本次询价不接受联合体询价申请</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2107D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p>
        </w:tc>
      </w:tr>
    </w:tbl>
    <w:p w14:paraId="1736D26D">
      <w:pPr>
        <w:spacing w:line="360" w:lineRule="auto"/>
        <w:rPr>
          <w:rFonts w:hint="eastAsia" w:ascii="宋体" w:hAnsi="宋体" w:eastAsia="宋体" w:cs="宋体"/>
          <w:b/>
          <w:bCs/>
          <w:color w:val="000000"/>
          <w:spacing w:val="40"/>
          <w:sz w:val="24"/>
          <w:szCs w:val="24"/>
        </w:rPr>
      </w:pPr>
      <w:r>
        <w:rPr>
          <w:rFonts w:hint="eastAsia" w:ascii="宋体" w:hAnsi="宋体" w:eastAsia="宋体" w:cs="宋体"/>
          <w:color w:val="000000"/>
          <w:sz w:val="24"/>
          <w:szCs w:val="24"/>
          <w:lang w:bidi="ar"/>
        </w:rPr>
        <w:t>注：</w:t>
      </w:r>
      <w:bookmarkStart w:id="10" w:name="_Hlk118214378"/>
      <w:r>
        <w:rPr>
          <w:rFonts w:hint="eastAsia" w:ascii="宋体" w:hAnsi="宋体" w:eastAsia="宋体" w:cs="宋体"/>
          <w:color w:val="000000"/>
          <w:sz w:val="24"/>
          <w:szCs w:val="24"/>
          <w:lang w:bidi="ar"/>
        </w:rPr>
        <w:t>结论分“通过”和“不通过”；上表所列所有评审项目均符合要求的结论为“通过”；有任意一项不符合要求则结论为“不通过”。以上评审有一条不通过，则视为资格评审标准不通过，不进入下一步评审，询价文件作否决询价处理。</w:t>
      </w:r>
      <w:bookmarkEnd w:id="10"/>
    </w:p>
    <w:p w14:paraId="6B891B1B">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bidi="ar"/>
        </w:rPr>
        <w:br w:type="page"/>
      </w:r>
      <w:r>
        <w:rPr>
          <w:rFonts w:hint="eastAsia" w:ascii="宋体" w:hAnsi="宋体" w:eastAsia="宋体" w:cs="宋体"/>
          <w:b/>
          <w:color w:val="000000"/>
          <w:sz w:val="24"/>
          <w:szCs w:val="24"/>
          <w:lang w:bidi="ar"/>
        </w:rPr>
        <w:t>二、</w:t>
      </w:r>
      <w:r>
        <w:rPr>
          <w:rFonts w:hint="eastAsia" w:ascii="宋体" w:hAnsi="宋体" w:eastAsia="宋体" w:cs="宋体"/>
          <w:b/>
          <w:bCs/>
          <w:color w:val="000000"/>
          <w:sz w:val="24"/>
          <w:szCs w:val="24"/>
          <w:lang w:bidi="ar"/>
        </w:rPr>
        <w:t>符合性审查标准</w:t>
      </w:r>
    </w:p>
    <w:tbl>
      <w:tblPr>
        <w:tblStyle w:val="15"/>
        <w:tblpPr w:leftFromText="180" w:rightFromText="180" w:vertAnchor="text" w:horzAnchor="margin" w:tblpXSpec="center" w:tblpY="29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5540"/>
        <w:gridCol w:w="1270"/>
        <w:gridCol w:w="1184"/>
        <w:gridCol w:w="1150"/>
      </w:tblGrid>
      <w:tr w14:paraId="44B2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F9BC4C">
            <w:pPr>
              <w:keepNext w:val="0"/>
              <w:keepLines w:val="0"/>
              <w:suppressLineNumbers w:val="0"/>
              <w:tabs>
                <w:tab w:val="left" w:pos="5250"/>
              </w:tabs>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5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1D88A5">
            <w:pPr>
              <w:keepNext w:val="0"/>
              <w:keepLines w:val="0"/>
              <w:suppressLineNumbers w:val="0"/>
              <w:tabs>
                <w:tab w:val="left" w:pos="5250"/>
              </w:tabs>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审查内容</w:t>
            </w:r>
          </w:p>
        </w:tc>
        <w:tc>
          <w:tcPr>
            <w:tcW w:w="36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C0AFEF">
            <w:pPr>
              <w:keepNext w:val="0"/>
              <w:keepLines w:val="0"/>
              <w:suppressLineNumbers w:val="0"/>
              <w:tabs>
                <w:tab w:val="left" w:pos="5250"/>
              </w:tabs>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询价申请单位</w:t>
            </w:r>
          </w:p>
        </w:tc>
      </w:tr>
      <w:tr w14:paraId="4885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4667C2">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55FB82">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0FA4BCC4">
            <w:pPr>
              <w:keepNext w:val="0"/>
              <w:keepLines w:val="0"/>
              <w:suppressLineNumbers w:val="0"/>
              <w:tabs>
                <w:tab w:val="left" w:pos="5250"/>
              </w:tabs>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询价申请人1</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3991BF7C">
            <w:pPr>
              <w:keepNext w:val="0"/>
              <w:keepLines w:val="0"/>
              <w:suppressLineNumbers w:val="0"/>
              <w:tabs>
                <w:tab w:val="left" w:pos="5250"/>
              </w:tabs>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询价申请人2</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06994391">
            <w:pPr>
              <w:keepNext w:val="0"/>
              <w:keepLines w:val="0"/>
              <w:suppressLineNumbers w:val="0"/>
              <w:tabs>
                <w:tab w:val="left" w:pos="5250"/>
              </w:tabs>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w:t>
            </w:r>
          </w:p>
        </w:tc>
      </w:tr>
      <w:tr w14:paraId="71FD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0B8EF631">
            <w:pPr>
              <w:keepNext w:val="0"/>
              <w:keepLines w:val="0"/>
              <w:suppressLineNumbers w:val="0"/>
              <w:tabs>
                <w:tab w:val="left" w:pos="5250"/>
              </w:tabs>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701A60F3">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按询价文件要求询价申请人的法定代表人或授权代表人签字和盖公章的</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281511DC">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043F7831">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4328DC59">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r>
      <w:tr w14:paraId="38F5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5D2B53AE">
            <w:pPr>
              <w:keepNext w:val="0"/>
              <w:keepLines w:val="0"/>
              <w:suppressLineNumbers w:val="0"/>
              <w:tabs>
                <w:tab w:val="left" w:pos="5250"/>
              </w:tabs>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4D438C66">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法定代表人身份证明书符合询价文件要求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12AEB995">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4551179E">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23CDCCE9">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r>
      <w:tr w14:paraId="5681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087F57B7">
            <w:pPr>
              <w:keepNext w:val="0"/>
              <w:keepLines w:val="0"/>
              <w:suppressLineNumbers w:val="0"/>
              <w:tabs>
                <w:tab w:val="left" w:pos="5250"/>
              </w:tabs>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5FF99F9E">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法定代表人授权委托书(若法定代表人授权时)符合询价文件要求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5311EA1B">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5E2A2901">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43814771">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r>
      <w:tr w14:paraId="4E00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106D9F77">
            <w:pPr>
              <w:keepNext w:val="0"/>
              <w:keepLines w:val="0"/>
              <w:suppressLineNumbers w:val="0"/>
              <w:tabs>
                <w:tab w:val="left" w:pos="5250"/>
              </w:tabs>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50224965">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询价申请人没有递交两份或多份内容不同的询价申请文件，或在一份询价申请文件中对同一询价项目有两个或多个报价，且未声明哪一个有效，按询价文件规定提交备选询价申请方案的除外</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2971E663">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10E668D9">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01BF0335">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r>
      <w:tr w14:paraId="2C76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7A9A6EDE">
            <w:pPr>
              <w:keepNext w:val="0"/>
              <w:keepLines w:val="0"/>
              <w:suppressLineNumbers w:val="0"/>
              <w:tabs>
                <w:tab w:val="left" w:pos="5250"/>
              </w:tabs>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5284442B">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kern w:val="0"/>
                <w:sz w:val="24"/>
                <w:szCs w:val="24"/>
              </w:rPr>
              <w:t>报价</w:t>
            </w:r>
            <w:r>
              <w:rPr>
                <w:rFonts w:hint="eastAsia" w:ascii="宋体" w:hAnsi="宋体" w:eastAsia="宋体" w:cs="宋体"/>
                <w:sz w:val="24"/>
                <w:szCs w:val="24"/>
              </w:rPr>
              <w:t xml:space="preserve">唯一且未超过本项目最高限价 </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72E9EAF8">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5710BBD5">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45AA84AB">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r>
      <w:tr w14:paraId="3B43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31731198">
            <w:pPr>
              <w:keepNext w:val="0"/>
              <w:keepLines w:val="0"/>
              <w:suppressLineNumbers w:val="0"/>
              <w:tabs>
                <w:tab w:val="left" w:pos="5250"/>
              </w:tabs>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2AB755A5">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bCs/>
                <w:sz w:val="24"/>
                <w:szCs w:val="24"/>
              </w:rPr>
              <w:t>响应询价文件实质性</w:t>
            </w:r>
            <w:r>
              <w:rPr>
                <w:rFonts w:hint="eastAsia" w:ascii="宋体" w:hAnsi="宋体" w:eastAsia="宋体" w:cs="宋体"/>
                <w:bCs w:val="0"/>
                <w:sz w:val="24"/>
                <w:szCs w:val="24"/>
              </w:rPr>
              <w:t>要求</w:t>
            </w:r>
            <w:r>
              <w:rPr>
                <w:rFonts w:hint="eastAsia" w:ascii="宋体" w:hAnsi="宋体" w:eastAsia="宋体" w:cs="宋体"/>
                <w:bCs w:val="0"/>
                <w:color w:val="auto"/>
                <w:sz w:val="24"/>
                <w:szCs w:val="24"/>
                <w:lang w:val="en-US" w:eastAsia="zh-CN"/>
              </w:rPr>
              <w:t>,符合询价文件格式要求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487CBC34">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3C22F262">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061948F9">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r>
      <w:tr w14:paraId="7D63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7C130C9F">
            <w:pPr>
              <w:keepNext w:val="0"/>
              <w:keepLines w:val="0"/>
              <w:suppressLineNumbers w:val="0"/>
              <w:tabs>
                <w:tab w:val="left" w:pos="5250"/>
              </w:tabs>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7</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1E8DA0AB">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bCs/>
                <w:sz w:val="24"/>
                <w:szCs w:val="24"/>
              </w:rPr>
              <w:t>参询报价清单符合报价清单给出的要求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119B6873">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22381C72">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191D5CA6">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r>
      <w:tr w14:paraId="0CBF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33ECBFC3">
            <w:pPr>
              <w:keepNext w:val="0"/>
              <w:keepLines w:val="0"/>
              <w:suppressLineNumbers w:val="0"/>
              <w:tabs>
                <w:tab w:val="left" w:pos="5250"/>
              </w:tabs>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554D1226">
            <w:pPr>
              <w:keepNext w:val="0"/>
              <w:keepLines w:val="0"/>
              <w:suppressLineNumbers w:val="0"/>
              <w:tabs>
                <w:tab w:val="left" w:pos="5250"/>
              </w:tabs>
              <w:spacing w:before="0" w:beforeAutospacing="0" w:after="0" w:afterAutospacing="0" w:line="400" w:lineRule="exact"/>
              <w:ind w:left="0" w:right="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未按要求递交询价保证金</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60CC857E">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196B38A5">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207834D7">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r>
      <w:tr w14:paraId="5E9B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3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809553">
            <w:pPr>
              <w:keepNext w:val="0"/>
              <w:keepLines w:val="0"/>
              <w:suppressLineNumbers w:val="0"/>
              <w:tabs>
                <w:tab w:val="left" w:pos="5250"/>
              </w:tabs>
              <w:spacing w:before="0" w:beforeAutospacing="0" w:after="0" w:afterAutospacing="0" w:line="360" w:lineRule="auto"/>
              <w:ind w:left="0" w:right="0" w:firstLine="2640" w:firstLineChars="1100"/>
              <w:rPr>
                <w:rFonts w:hint="eastAsia" w:ascii="宋体" w:hAnsi="宋体" w:eastAsia="宋体" w:cs="宋体"/>
                <w:sz w:val="24"/>
                <w:szCs w:val="24"/>
              </w:rPr>
            </w:pPr>
            <w:r>
              <w:rPr>
                <w:rFonts w:hint="eastAsia" w:ascii="宋体" w:hAnsi="宋体" w:eastAsia="宋体" w:cs="宋体"/>
                <w:sz w:val="24"/>
                <w:szCs w:val="24"/>
              </w:rPr>
              <w:t>结    论</w:t>
            </w:r>
          </w:p>
        </w:tc>
        <w:tc>
          <w:tcPr>
            <w:tcW w:w="36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5077F3A">
            <w:pPr>
              <w:keepNext w:val="0"/>
              <w:keepLines w:val="0"/>
              <w:suppressLineNumbers w:val="0"/>
              <w:tabs>
                <w:tab w:val="left" w:pos="5250"/>
              </w:tabs>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 xml:space="preserve"> </w:t>
            </w:r>
          </w:p>
        </w:tc>
      </w:tr>
    </w:tbl>
    <w:p w14:paraId="6F18ED09">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lang w:bidi="ar"/>
        </w:rPr>
        <w:t>注：结论分“通过”和“不通过”；上表所列所有评审项目均符合要求的结论为“通过”，有任意一项不符合要求则结论为“不通过”。以上评审有一条不通过，则视为符合性评审标准不通过，不进入下一步评审，参询文件作否决参询处理。</w:t>
      </w:r>
    </w:p>
    <w:p w14:paraId="6F49ADB8">
      <w:pPr>
        <w:jc w:val="center"/>
        <w:rPr>
          <w:rFonts w:hint="eastAsia" w:ascii="宋体" w:hAnsi="宋体" w:eastAsia="宋体" w:cs="宋体"/>
          <w:color w:val="FF0000"/>
          <w:sz w:val="24"/>
          <w:szCs w:val="24"/>
        </w:rPr>
      </w:pPr>
      <w:r>
        <w:rPr>
          <w:rFonts w:hint="eastAsia" w:ascii="宋体" w:hAnsi="宋体" w:eastAsia="宋体" w:cs="宋体"/>
          <w:b/>
          <w:color w:val="000000"/>
          <w:sz w:val="24"/>
          <w:szCs w:val="24"/>
          <w:lang w:bidi="ar"/>
        </w:rPr>
        <w:br w:type="page"/>
      </w:r>
      <w:bookmarkStart w:id="11" w:name="_Toc12833"/>
      <w:bookmarkStart w:id="12" w:name="_Toc14443"/>
      <w:bookmarkStart w:id="13" w:name="_Toc505253826"/>
      <w:r>
        <w:rPr>
          <w:rFonts w:hint="eastAsia" w:ascii="宋体" w:hAnsi="宋体" w:eastAsia="宋体" w:cs="宋体"/>
          <w:sz w:val="24"/>
          <w:szCs w:val="24"/>
        </w:rPr>
        <w:t>三、详细评审办法</w:t>
      </w:r>
      <w:bookmarkEnd w:id="11"/>
      <w:bookmarkEnd w:id="12"/>
      <w:bookmarkEnd w:id="13"/>
    </w:p>
    <w:p w14:paraId="5911C8F6">
      <w:pPr>
        <w:rPr>
          <w:rFonts w:hint="eastAsia" w:ascii="宋体" w:hAnsi="宋体" w:eastAsia="宋体" w:cs="宋体"/>
          <w:sz w:val="24"/>
          <w:szCs w:val="24"/>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6616"/>
        <w:gridCol w:w="1421"/>
      </w:tblGrid>
      <w:tr w14:paraId="34ED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1F5F2182">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bidi="ar"/>
              </w:rPr>
              <w:t>项  目</w:t>
            </w:r>
          </w:p>
        </w:tc>
        <w:tc>
          <w:tcPr>
            <w:tcW w:w="6616" w:type="dxa"/>
            <w:tcBorders>
              <w:top w:val="single" w:color="auto" w:sz="4" w:space="0"/>
              <w:left w:val="single" w:color="auto" w:sz="4" w:space="0"/>
              <w:bottom w:val="single" w:color="auto" w:sz="4" w:space="0"/>
              <w:right w:val="single" w:color="auto" w:sz="4" w:space="0"/>
            </w:tcBorders>
            <w:shd w:val="clear" w:color="auto" w:fill="auto"/>
            <w:vAlign w:val="center"/>
          </w:tcPr>
          <w:p w14:paraId="0B0F47EC">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bidi="ar"/>
              </w:rPr>
              <w:t>评　分　标　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D1B264">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bidi="ar"/>
              </w:rPr>
              <w:t>分值（分）</w:t>
            </w:r>
          </w:p>
        </w:tc>
      </w:tr>
      <w:tr w14:paraId="11F4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6AE8EA64">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lang w:val="zh-CN"/>
              </w:rPr>
            </w:pPr>
            <w:r>
              <w:rPr>
                <w:rFonts w:hint="eastAsia" w:ascii="宋体" w:hAnsi="宋体" w:eastAsia="宋体" w:cs="宋体"/>
                <w:sz w:val="24"/>
                <w:szCs w:val="24"/>
                <w:lang w:val="zh-CN" w:bidi="ar"/>
              </w:rPr>
              <w:t>类似业绩经验</w:t>
            </w:r>
          </w:p>
        </w:tc>
        <w:tc>
          <w:tcPr>
            <w:tcW w:w="6616" w:type="dxa"/>
            <w:tcBorders>
              <w:top w:val="single" w:color="auto" w:sz="4" w:space="0"/>
              <w:left w:val="single" w:color="auto" w:sz="4" w:space="0"/>
              <w:bottom w:val="single" w:color="auto" w:sz="4" w:space="0"/>
              <w:right w:val="single" w:color="auto" w:sz="4" w:space="0"/>
            </w:tcBorders>
            <w:shd w:val="clear" w:color="auto" w:fill="auto"/>
            <w:vAlign w:val="center"/>
          </w:tcPr>
          <w:p w14:paraId="077FC8ED">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4"/>
                <w:szCs w:val="24"/>
                <w:lang w:bidi="ar"/>
              </w:rPr>
            </w:pPr>
            <w:r>
              <w:rPr>
                <w:rFonts w:hint="eastAsia" w:ascii="宋体" w:hAnsi="宋体" w:eastAsia="宋体" w:cs="宋体"/>
                <w:sz w:val="24"/>
                <w:szCs w:val="24"/>
                <w:lang w:bidi="ar"/>
              </w:rPr>
              <w:t>近3年(202</w:t>
            </w: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年1月1日至今)每具有1个合同金额不低于</w:t>
            </w: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万元的</w:t>
            </w:r>
            <w:r>
              <w:rPr>
                <w:rFonts w:hint="eastAsia" w:ascii="宋体" w:hAnsi="宋体" w:eastAsia="宋体" w:cs="宋体"/>
                <w:caps/>
                <w:sz w:val="24"/>
                <w:szCs w:val="24"/>
                <w:highlight w:val="none"/>
                <w:lang w:val="en-US" w:eastAsia="zh-CN"/>
              </w:rPr>
              <w:t>国有企业或事业单位职工商业保险项目</w:t>
            </w:r>
            <w:r>
              <w:rPr>
                <w:rFonts w:hint="eastAsia" w:ascii="宋体" w:hAnsi="宋体" w:eastAsia="宋体" w:cs="宋体"/>
                <w:sz w:val="24"/>
                <w:szCs w:val="24"/>
                <w:lang w:bidi="ar"/>
              </w:rPr>
              <w:t>业绩得5分，满分</w:t>
            </w:r>
            <w:r>
              <w:rPr>
                <w:rFonts w:hint="eastAsia" w:ascii="宋体" w:hAnsi="宋体" w:eastAsia="宋体" w:cs="宋体"/>
                <w:sz w:val="24"/>
                <w:szCs w:val="24"/>
                <w:lang w:val="en-US" w:eastAsia="zh-CN" w:bidi="ar"/>
              </w:rPr>
              <w:t>20</w:t>
            </w:r>
            <w:r>
              <w:rPr>
                <w:rFonts w:hint="eastAsia" w:ascii="宋体" w:hAnsi="宋体" w:eastAsia="宋体" w:cs="宋体"/>
                <w:sz w:val="24"/>
                <w:szCs w:val="24"/>
                <w:lang w:bidi="ar"/>
              </w:rPr>
              <w:t>分。</w:t>
            </w:r>
          </w:p>
          <w:p w14:paraId="7C6CF39F">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4"/>
                <w:szCs w:val="24"/>
              </w:rPr>
            </w:pPr>
            <w:r>
              <w:rPr>
                <w:rFonts w:hint="eastAsia" w:ascii="宋体" w:hAnsi="宋体" w:eastAsia="宋体" w:cs="宋体"/>
                <w:sz w:val="24"/>
                <w:szCs w:val="24"/>
                <w:lang w:bidi="ar"/>
              </w:rPr>
              <w:t>注:1.</w:t>
            </w:r>
            <w:r>
              <w:rPr>
                <w:rFonts w:hint="eastAsia" w:ascii="宋体" w:hAnsi="宋体" w:eastAsia="宋体" w:cs="宋体"/>
                <w:caps/>
                <w:sz w:val="24"/>
                <w:szCs w:val="24"/>
                <w:highlight w:val="none"/>
                <w:lang w:val="en-US" w:eastAsia="zh-CN"/>
              </w:rPr>
              <w:t xml:space="preserve"> 需</w:t>
            </w:r>
            <w:r>
              <w:rPr>
                <w:rFonts w:hint="eastAsia" w:ascii="宋体" w:hAnsi="宋体" w:eastAsia="宋体" w:cs="宋体"/>
                <w:i w:val="0"/>
                <w:iCs w:val="0"/>
                <w:color w:val="000000"/>
                <w:kern w:val="0"/>
                <w:sz w:val="24"/>
                <w:szCs w:val="24"/>
                <w:u w:val="none"/>
                <w:lang w:val="en-US" w:eastAsia="zh-CN" w:bidi="ar"/>
              </w:rPr>
              <w:t>提供合同扫描件（附关键页，至少包括封面页、服务内容页、签字盖章页等），合同不能体现上述</w:t>
            </w:r>
            <w:r>
              <w:rPr>
                <w:rFonts w:hint="eastAsia" w:ascii="宋体" w:hAnsi="宋体" w:eastAsia="宋体" w:cs="宋体"/>
                <w:sz w:val="24"/>
                <w:szCs w:val="24"/>
                <w:lang w:eastAsia="zh-CN" w:bidi="ar"/>
              </w:rPr>
              <w:t>金额的，须另提供能体现金额的保单或保单抄件等</w:t>
            </w:r>
            <w:r>
              <w:rPr>
                <w:rFonts w:hint="eastAsia" w:ascii="宋体" w:hAnsi="宋体" w:eastAsia="宋体" w:cs="宋体"/>
                <w:sz w:val="24"/>
                <w:szCs w:val="24"/>
                <w:lang w:bidi="ar"/>
              </w:rPr>
              <w:t>证明材料，并在提供的复印件上加盖供应商公章。</w:t>
            </w:r>
          </w:p>
          <w:p w14:paraId="1493F8C0">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kern w:val="0"/>
                <w:sz w:val="24"/>
                <w:szCs w:val="24"/>
              </w:rPr>
            </w:pPr>
            <w:r>
              <w:rPr>
                <w:rFonts w:hint="eastAsia" w:ascii="宋体" w:hAnsi="宋体" w:eastAsia="宋体" w:cs="宋体"/>
                <w:sz w:val="24"/>
                <w:szCs w:val="24"/>
                <w:lang w:bidi="ar"/>
              </w:rPr>
              <w:t>2.</w:t>
            </w:r>
            <w:r>
              <w:rPr>
                <w:rFonts w:hint="eastAsia" w:ascii="宋体" w:hAnsi="宋体" w:eastAsia="宋体" w:cs="宋体"/>
                <w:sz w:val="24"/>
                <w:szCs w:val="24"/>
              </w:rPr>
              <w:t>同一投保人不同年度的合同或保单只计为1个类似业绩。</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4E316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bidi="ar"/>
              </w:rPr>
              <w:t>20</w:t>
            </w:r>
          </w:p>
        </w:tc>
      </w:tr>
      <w:tr w14:paraId="145C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jc w:val="center"/>
        </w:trPr>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6CEBECDE">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lang w:bidi="ar"/>
              </w:rPr>
            </w:pPr>
            <w:r>
              <w:rPr>
                <w:rFonts w:hint="eastAsia" w:ascii="宋体" w:hAnsi="宋体" w:eastAsia="宋体" w:cs="宋体"/>
                <w:sz w:val="24"/>
                <w:szCs w:val="24"/>
                <w:highlight w:val="none"/>
              </w:rPr>
              <w:t>总公司综合偿付能力充足率</w:t>
            </w:r>
          </w:p>
        </w:tc>
        <w:tc>
          <w:tcPr>
            <w:tcW w:w="6616" w:type="dxa"/>
            <w:tcBorders>
              <w:top w:val="single" w:color="auto" w:sz="4" w:space="0"/>
              <w:left w:val="single" w:color="auto" w:sz="4" w:space="0"/>
              <w:bottom w:val="single" w:color="auto" w:sz="4" w:space="0"/>
              <w:right w:val="single" w:color="auto" w:sz="4" w:space="0"/>
            </w:tcBorders>
            <w:shd w:val="clear" w:color="auto" w:fill="auto"/>
            <w:vAlign w:val="center"/>
          </w:tcPr>
          <w:p w14:paraId="4B31A310">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bCs/>
                <w:sz w:val="24"/>
                <w:szCs w:val="24"/>
                <w:lang w:eastAsia="zh-CN"/>
              </w:rPr>
              <w:t>询价申请人</w:t>
            </w:r>
            <w:r>
              <w:rPr>
                <w:rFonts w:hint="eastAsia" w:ascii="宋体" w:hAnsi="宋体" w:eastAsia="宋体" w:cs="宋体"/>
                <w:sz w:val="24"/>
                <w:szCs w:val="24"/>
              </w:rPr>
              <w:t>或其总公司202</w:t>
            </w:r>
            <w:r>
              <w:rPr>
                <w:rFonts w:hint="eastAsia" w:ascii="宋体" w:hAnsi="宋体" w:eastAsia="宋体" w:cs="宋体"/>
                <w:sz w:val="24"/>
                <w:szCs w:val="24"/>
                <w:lang w:val="en-US" w:eastAsia="zh-CN"/>
              </w:rPr>
              <w:t>4</w:t>
            </w:r>
            <w:r>
              <w:rPr>
                <w:rFonts w:hint="eastAsia" w:ascii="宋体" w:hAnsi="宋体" w:eastAsia="宋体" w:cs="宋体"/>
                <w:sz w:val="24"/>
                <w:szCs w:val="24"/>
              </w:rPr>
              <w:t>年的综合偿付能力充足率进行评分：</w:t>
            </w:r>
          </w:p>
          <w:p w14:paraId="6F47F030">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1、202</w:t>
            </w:r>
            <w:r>
              <w:rPr>
                <w:rFonts w:hint="eastAsia" w:ascii="宋体" w:hAnsi="宋体" w:eastAsia="宋体" w:cs="宋体"/>
                <w:sz w:val="24"/>
                <w:szCs w:val="24"/>
                <w:lang w:val="en-US" w:eastAsia="zh-CN"/>
              </w:rPr>
              <w:t>4</w:t>
            </w:r>
            <w:r>
              <w:rPr>
                <w:rFonts w:hint="eastAsia" w:ascii="宋体" w:hAnsi="宋体" w:eastAsia="宋体" w:cs="宋体"/>
                <w:sz w:val="24"/>
                <w:szCs w:val="24"/>
              </w:rPr>
              <w:t>年总公司综合偿付能力充足率≥</w:t>
            </w:r>
            <w:r>
              <w:rPr>
                <w:rFonts w:hint="eastAsia" w:ascii="宋体" w:hAnsi="宋体" w:eastAsia="宋体" w:cs="宋体"/>
                <w:sz w:val="24"/>
                <w:szCs w:val="24"/>
                <w:lang w:val="en-US" w:eastAsia="zh-CN"/>
              </w:rPr>
              <w:t>30</w:t>
            </w:r>
            <w:r>
              <w:rPr>
                <w:rFonts w:hint="eastAsia" w:ascii="宋体" w:hAnsi="宋体" w:eastAsia="宋体" w:cs="宋体"/>
                <w:sz w:val="24"/>
                <w:szCs w:val="24"/>
              </w:rPr>
              <w:t>0%，得</w:t>
            </w:r>
            <w:r>
              <w:rPr>
                <w:rFonts w:hint="eastAsia" w:ascii="宋体" w:hAnsi="宋体" w:eastAsia="宋体" w:cs="宋体"/>
                <w:sz w:val="24"/>
                <w:szCs w:val="24"/>
                <w:lang w:val="en-US" w:eastAsia="zh-CN"/>
              </w:rPr>
              <w:t>15</w:t>
            </w:r>
            <w:r>
              <w:rPr>
                <w:rFonts w:hint="eastAsia" w:ascii="宋体" w:hAnsi="宋体" w:eastAsia="宋体" w:cs="宋体"/>
                <w:sz w:val="24"/>
                <w:szCs w:val="24"/>
              </w:rPr>
              <w:t xml:space="preserve">分； </w:t>
            </w:r>
          </w:p>
          <w:p w14:paraId="0F5EBF00">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val="en-US" w:eastAsia="zh-CN"/>
              </w:rPr>
              <w:t>0</w:t>
            </w:r>
            <w:r>
              <w:rPr>
                <w:rFonts w:hint="eastAsia" w:ascii="宋体" w:hAnsi="宋体" w:eastAsia="宋体" w:cs="宋体"/>
                <w:sz w:val="24"/>
                <w:szCs w:val="24"/>
              </w:rPr>
              <w:t>0%≤202</w:t>
            </w:r>
            <w:r>
              <w:rPr>
                <w:rFonts w:hint="eastAsia" w:ascii="宋体" w:hAnsi="宋体" w:eastAsia="宋体" w:cs="宋体"/>
                <w:sz w:val="24"/>
                <w:szCs w:val="24"/>
                <w:lang w:val="en-US" w:eastAsia="zh-CN"/>
              </w:rPr>
              <w:t>4</w:t>
            </w:r>
            <w:r>
              <w:rPr>
                <w:rFonts w:hint="eastAsia" w:ascii="宋体" w:hAnsi="宋体" w:eastAsia="宋体" w:cs="宋体"/>
                <w:sz w:val="24"/>
                <w:szCs w:val="24"/>
              </w:rPr>
              <w:t>年总公司综合偿付能力充足率﹤</w:t>
            </w:r>
            <w:r>
              <w:rPr>
                <w:rFonts w:hint="eastAsia" w:ascii="宋体" w:hAnsi="宋体" w:eastAsia="宋体" w:cs="宋体"/>
                <w:sz w:val="24"/>
                <w:szCs w:val="24"/>
                <w:lang w:val="en-US" w:eastAsia="zh-CN"/>
              </w:rPr>
              <w:t>30</w:t>
            </w:r>
            <w:r>
              <w:rPr>
                <w:rFonts w:hint="eastAsia" w:ascii="宋体" w:hAnsi="宋体" w:eastAsia="宋体" w:cs="宋体"/>
                <w:sz w:val="24"/>
                <w:szCs w:val="24"/>
              </w:rPr>
              <w:t>0%，得</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分； </w:t>
            </w:r>
          </w:p>
          <w:p w14:paraId="4FC00141">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10</w:t>
            </w:r>
            <w:r>
              <w:rPr>
                <w:rFonts w:hint="eastAsia" w:ascii="宋体" w:hAnsi="宋体" w:eastAsia="宋体" w:cs="宋体"/>
                <w:sz w:val="24"/>
                <w:szCs w:val="24"/>
              </w:rPr>
              <w:t>0%≤202</w:t>
            </w:r>
            <w:r>
              <w:rPr>
                <w:rFonts w:hint="eastAsia" w:ascii="宋体" w:hAnsi="宋体" w:eastAsia="宋体" w:cs="宋体"/>
                <w:sz w:val="24"/>
                <w:szCs w:val="24"/>
                <w:lang w:val="en-US" w:eastAsia="zh-CN"/>
              </w:rPr>
              <w:t>4</w:t>
            </w:r>
            <w:r>
              <w:rPr>
                <w:rFonts w:hint="eastAsia" w:ascii="宋体" w:hAnsi="宋体" w:eastAsia="宋体" w:cs="宋体"/>
                <w:sz w:val="24"/>
                <w:szCs w:val="24"/>
              </w:rPr>
              <w:t>年总公司综合偿付能力充足率﹤2</w:t>
            </w:r>
            <w:r>
              <w:rPr>
                <w:rFonts w:hint="eastAsia" w:ascii="宋体" w:hAnsi="宋体" w:eastAsia="宋体" w:cs="宋体"/>
                <w:sz w:val="24"/>
                <w:szCs w:val="24"/>
                <w:lang w:val="en-US" w:eastAsia="zh-CN"/>
              </w:rPr>
              <w:t>0</w:t>
            </w:r>
            <w:r>
              <w:rPr>
                <w:rFonts w:hint="eastAsia" w:ascii="宋体" w:hAnsi="宋体" w:eastAsia="宋体" w:cs="宋体"/>
                <w:sz w:val="24"/>
                <w:szCs w:val="24"/>
              </w:rPr>
              <w:t>0%，得</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分； </w:t>
            </w:r>
          </w:p>
          <w:p w14:paraId="2B30022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4、202</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年总公司综合偿付能力充足率</w:t>
            </w:r>
            <w:r>
              <w:rPr>
                <w:rFonts w:hint="eastAsia" w:ascii="宋体" w:hAnsi="宋体" w:eastAsia="宋体" w:cs="宋体"/>
                <w:sz w:val="24"/>
                <w:szCs w:val="24"/>
                <w:lang w:val="en-US" w:eastAsia="zh-CN"/>
              </w:rPr>
              <w:t>10</w:t>
            </w:r>
            <w:r>
              <w:rPr>
                <w:rFonts w:hint="eastAsia" w:ascii="宋体" w:hAnsi="宋体" w:eastAsia="宋体" w:cs="宋体"/>
                <w:sz w:val="24"/>
                <w:szCs w:val="24"/>
              </w:rPr>
              <w:t>0%以下</w:t>
            </w:r>
            <w:r>
              <w:rPr>
                <w:rFonts w:hint="eastAsia" w:ascii="宋体" w:hAnsi="宋体" w:eastAsia="宋体" w:cs="宋体"/>
                <w:sz w:val="24"/>
                <w:szCs w:val="24"/>
                <w:lang w:val="en-US" w:eastAsia="zh-CN"/>
              </w:rPr>
              <w:t>得0分</w:t>
            </w:r>
            <w:r>
              <w:rPr>
                <w:rFonts w:hint="eastAsia" w:ascii="宋体" w:hAnsi="宋体" w:eastAsia="宋体" w:cs="宋体"/>
                <w:sz w:val="24"/>
                <w:szCs w:val="24"/>
              </w:rPr>
              <w:t xml:space="preserve">。 </w:t>
            </w:r>
          </w:p>
          <w:p w14:paraId="7A61D15F">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4"/>
                <w:szCs w:val="24"/>
                <w:lang w:bidi="ar"/>
              </w:rPr>
            </w:pPr>
            <w:r>
              <w:rPr>
                <w:rFonts w:hint="eastAsia" w:ascii="宋体" w:hAnsi="宋体" w:eastAsia="宋体" w:cs="宋体"/>
                <w:sz w:val="24"/>
                <w:szCs w:val="24"/>
              </w:rPr>
              <w:t>备注：提供</w:t>
            </w:r>
            <w:r>
              <w:rPr>
                <w:rFonts w:hint="eastAsia" w:ascii="宋体" w:hAnsi="宋体" w:eastAsia="宋体" w:cs="宋体"/>
                <w:bCs/>
                <w:sz w:val="24"/>
                <w:szCs w:val="24"/>
                <w:lang w:eastAsia="zh-CN"/>
              </w:rPr>
              <w:t>询价申请人</w:t>
            </w:r>
            <w:r>
              <w:rPr>
                <w:rFonts w:hint="eastAsia" w:ascii="宋体" w:hAnsi="宋体" w:eastAsia="宋体" w:cs="宋体"/>
                <w:sz w:val="24"/>
                <w:szCs w:val="24"/>
              </w:rPr>
              <w:t>或其总公司经审计的202</w:t>
            </w:r>
            <w:r>
              <w:rPr>
                <w:rFonts w:hint="eastAsia" w:ascii="宋体" w:hAnsi="宋体" w:eastAsia="宋体" w:cs="宋体"/>
                <w:sz w:val="24"/>
                <w:szCs w:val="24"/>
                <w:lang w:eastAsia="zh-CN"/>
              </w:rPr>
              <w:t>4</w:t>
            </w:r>
            <w:r>
              <w:rPr>
                <w:rFonts w:hint="eastAsia" w:ascii="宋体" w:hAnsi="宋体" w:eastAsia="宋体" w:cs="宋体"/>
                <w:sz w:val="24"/>
                <w:szCs w:val="24"/>
              </w:rPr>
              <w:t>年度偿付能力报告复印件或扫描件并加盖</w:t>
            </w:r>
            <w:r>
              <w:rPr>
                <w:rFonts w:hint="eastAsia" w:ascii="宋体" w:hAnsi="宋体" w:eastAsia="宋体" w:cs="宋体"/>
                <w:bCs/>
                <w:sz w:val="24"/>
                <w:szCs w:val="24"/>
                <w:lang w:eastAsia="zh-CN"/>
              </w:rPr>
              <w:t>询价申请人</w:t>
            </w:r>
            <w:r>
              <w:rPr>
                <w:rFonts w:hint="eastAsia" w:ascii="宋体" w:hAnsi="宋体" w:eastAsia="宋体" w:cs="宋体"/>
                <w:sz w:val="24"/>
                <w:szCs w:val="24"/>
              </w:rPr>
              <w:t>鲜章。</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8D039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bidi="ar"/>
              </w:rPr>
            </w:pPr>
            <w:r>
              <w:rPr>
                <w:rFonts w:hint="eastAsia" w:ascii="宋体" w:hAnsi="宋体" w:eastAsia="宋体" w:cs="宋体"/>
                <w:sz w:val="24"/>
                <w:szCs w:val="24"/>
                <w:lang w:val="en-US" w:eastAsia="zh-CN" w:bidi="ar"/>
              </w:rPr>
              <w:t>15</w:t>
            </w:r>
          </w:p>
        </w:tc>
      </w:tr>
      <w:tr w14:paraId="1F9E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jc w:val="center"/>
        </w:trPr>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54BD7C1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lang w:bidi="ar"/>
              </w:rPr>
            </w:pPr>
            <w:r>
              <w:rPr>
                <w:rFonts w:hint="eastAsia" w:ascii="宋体" w:hAnsi="宋体" w:eastAsia="宋体" w:cs="宋体"/>
                <w:caps/>
                <w:sz w:val="24"/>
                <w:szCs w:val="24"/>
                <w:highlight w:val="none"/>
                <w:lang w:val="en-US" w:eastAsia="zh-CN"/>
              </w:rPr>
              <w:t>服务工作方案</w:t>
            </w:r>
          </w:p>
        </w:tc>
        <w:tc>
          <w:tcPr>
            <w:tcW w:w="6616" w:type="dxa"/>
            <w:tcBorders>
              <w:top w:val="single" w:color="auto" w:sz="4" w:space="0"/>
              <w:left w:val="single" w:color="auto" w:sz="4" w:space="0"/>
              <w:bottom w:val="single" w:color="auto" w:sz="4" w:space="0"/>
              <w:right w:val="single" w:color="auto" w:sz="4" w:space="0"/>
            </w:tcBorders>
            <w:shd w:val="clear" w:color="auto" w:fill="auto"/>
            <w:vAlign w:val="center"/>
          </w:tcPr>
          <w:p w14:paraId="3A94FD44">
            <w:pPr>
              <w:keepNext w:val="0"/>
              <w:keepLines w:val="0"/>
              <w:widowControl/>
              <w:suppressLineNumbers w:val="0"/>
              <w:tabs>
                <w:tab w:val="left" w:pos="2268"/>
              </w:tabs>
              <w:snapToGrid w:val="0"/>
              <w:spacing w:before="0" w:beforeAutospacing="0" w:after="0" w:afterAutospacing="0"/>
              <w:ind w:left="0" w:right="0" w:firstLine="0" w:firstLineChars="0"/>
              <w:jc w:val="left"/>
              <w:rPr>
                <w:rFonts w:hint="eastAsia" w:ascii="宋体" w:hAnsi="宋体" w:eastAsia="宋体" w:cs="宋体"/>
                <w:caps/>
                <w:sz w:val="24"/>
                <w:szCs w:val="24"/>
                <w:highlight w:val="none"/>
                <w:lang w:val="en-US" w:eastAsia="zh-CN"/>
              </w:rPr>
            </w:pPr>
            <w:r>
              <w:rPr>
                <w:rFonts w:hint="eastAsia" w:ascii="宋体" w:hAnsi="宋体" w:eastAsia="宋体" w:cs="宋体"/>
                <w:caps/>
                <w:sz w:val="24"/>
                <w:szCs w:val="24"/>
                <w:highlight w:val="none"/>
                <w:lang w:val="en-US" w:eastAsia="zh-CN"/>
              </w:rPr>
              <w:t>根据各询价申请人提供的员工保险方案、服务方案，相关技术优势，优惠措施，履约具体承诺等，由评审委员会进行综合评价后确定等级及分数。其中方案须包含：</w:t>
            </w:r>
          </w:p>
          <w:p w14:paraId="11BA9537">
            <w:pPr>
              <w:keepNext w:val="0"/>
              <w:keepLines w:val="0"/>
              <w:widowControl/>
              <w:suppressLineNumbers w:val="0"/>
              <w:tabs>
                <w:tab w:val="left" w:pos="2268"/>
              </w:tabs>
              <w:snapToGrid w:val="0"/>
              <w:spacing w:before="0" w:beforeAutospacing="0" w:after="0" w:afterAutospacing="0"/>
              <w:ind w:left="0" w:right="0" w:firstLine="0" w:firstLineChars="0"/>
              <w:jc w:val="left"/>
              <w:rPr>
                <w:rFonts w:hint="eastAsia" w:ascii="宋体" w:hAnsi="宋体" w:eastAsia="宋体" w:cs="宋体"/>
                <w:caps/>
                <w:sz w:val="24"/>
                <w:szCs w:val="24"/>
                <w:highlight w:val="none"/>
                <w:lang w:val="en-US" w:eastAsia="zh-CN"/>
              </w:rPr>
            </w:pPr>
            <w:r>
              <w:rPr>
                <w:rFonts w:hint="eastAsia" w:ascii="宋体" w:hAnsi="宋体" w:eastAsia="宋体" w:cs="宋体"/>
                <w:caps/>
                <w:sz w:val="24"/>
                <w:szCs w:val="24"/>
                <w:highlight w:val="none"/>
                <w:lang w:val="en-US" w:eastAsia="zh-CN"/>
              </w:rPr>
              <w:t>1、理赔服务承诺，包括：保证理赔服务快速有效的具体措施、办法、处理时效等。优得10分；良得8分；中得6分；差得4分；不提供得0分。</w:t>
            </w:r>
          </w:p>
          <w:p w14:paraId="50DA6F14">
            <w:pPr>
              <w:keepNext w:val="0"/>
              <w:keepLines w:val="0"/>
              <w:widowControl/>
              <w:suppressLineNumbers w:val="0"/>
              <w:tabs>
                <w:tab w:val="left" w:pos="2268"/>
              </w:tabs>
              <w:snapToGrid w:val="0"/>
              <w:spacing w:before="0" w:beforeAutospacing="0" w:after="0" w:afterAutospacing="0"/>
              <w:ind w:left="0" w:right="0" w:firstLine="0" w:firstLineChars="0"/>
              <w:jc w:val="left"/>
              <w:rPr>
                <w:rFonts w:hint="eastAsia" w:ascii="宋体" w:hAnsi="宋体" w:eastAsia="宋体" w:cs="宋体"/>
                <w:caps/>
                <w:sz w:val="24"/>
                <w:szCs w:val="24"/>
                <w:highlight w:val="none"/>
                <w:lang w:val="en-US" w:eastAsia="zh-CN"/>
              </w:rPr>
            </w:pPr>
            <w:r>
              <w:rPr>
                <w:rFonts w:hint="eastAsia" w:ascii="宋体" w:hAnsi="宋体" w:eastAsia="宋体" w:cs="宋体"/>
                <w:caps/>
                <w:sz w:val="24"/>
                <w:szCs w:val="24"/>
                <w:highlight w:val="none"/>
                <w:lang w:val="en-US" w:eastAsia="zh-CN"/>
              </w:rPr>
              <w:t>2、组织体系配置合理、分工与职责清晰、管理考核落实、服务人员构成及经验。优得10分；良得8分；中得6分；差得4分；不提供得0分。</w:t>
            </w:r>
          </w:p>
          <w:p w14:paraId="7124533B">
            <w:pPr>
              <w:keepNext w:val="0"/>
              <w:keepLines w:val="0"/>
              <w:widowControl/>
              <w:suppressLineNumbers w:val="0"/>
              <w:tabs>
                <w:tab w:val="left" w:pos="2268"/>
              </w:tabs>
              <w:snapToGrid w:val="0"/>
              <w:spacing w:before="0" w:beforeAutospacing="0" w:after="0" w:afterAutospacing="0" w:line="240" w:lineRule="auto"/>
              <w:ind w:left="0" w:right="0"/>
              <w:jc w:val="left"/>
              <w:rPr>
                <w:rFonts w:hint="eastAsia" w:ascii="宋体" w:hAnsi="宋体" w:eastAsia="宋体" w:cs="宋体"/>
                <w:caps/>
                <w:sz w:val="24"/>
                <w:szCs w:val="24"/>
                <w:highlight w:val="none"/>
                <w:lang w:val="en-US" w:eastAsia="zh-CN"/>
              </w:rPr>
            </w:pPr>
            <w:r>
              <w:rPr>
                <w:rFonts w:hint="eastAsia" w:ascii="宋体" w:hAnsi="宋体" w:eastAsia="宋体" w:cs="宋体"/>
                <w:caps/>
                <w:sz w:val="24"/>
                <w:szCs w:val="24"/>
                <w:highlight w:val="none"/>
                <w:lang w:val="en-US" w:eastAsia="zh-CN"/>
              </w:rPr>
              <w:t>3、员工保险方案须按照不低于询价人需求的方案进行报送</w:t>
            </w:r>
            <w:r>
              <w:rPr>
                <w:rFonts w:hint="eastAsia" w:ascii="宋体" w:hAnsi="宋体" w:eastAsia="宋体" w:cs="宋体"/>
                <w:caps/>
                <w:sz w:val="24"/>
                <w:szCs w:val="24"/>
                <w:highlight w:val="none"/>
                <w:lang w:val="en-US" w:eastAsia="zh-CN"/>
              </w:rPr>
              <w:br w:type="textWrapping"/>
            </w:r>
            <w:r>
              <w:rPr>
                <w:rFonts w:hint="eastAsia" w:ascii="宋体" w:hAnsi="宋体" w:eastAsia="宋体" w:cs="宋体"/>
                <w:caps/>
                <w:sz w:val="24"/>
                <w:szCs w:val="24"/>
                <w:highlight w:val="none"/>
                <w:lang w:val="en-US" w:eastAsia="zh-CN"/>
              </w:rPr>
              <w:t>优得10分；良得8分；中得6分；差得4分；不提供得0分。</w:t>
            </w:r>
          </w:p>
          <w:p w14:paraId="02BAB4B8">
            <w:pPr>
              <w:pStyle w:val="2"/>
              <w:keepNext w:val="0"/>
              <w:keepLines w:val="0"/>
              <w:suppressLineNumbers w:val="0"/>
              <w:spacing w:before="0" w:beforeAutospacing="0" w:after="0" w:afterAutospacing="0"/>
              <w:ind w:left="0" w:right="0" w:firstLine="240" w:firstLineChars="100"/>
              <w:rPr>
                <w:rFonts w:hint="eastAsia" w:ascii="宋体" w:hAnsi="宋体" w:eastAsia="宋体" w:cs="宋体"/>
                <w:sz w:val="24"/>
                <w:szCs w:val="24"/>
                <w:lang w:val="en-US" w:eastAsia="zh-CN"/>
              </w:rPr>
            </w:pPr>
            <w:r>
              <w:rPr>
                <w:rFonts w:hint="eastAsia" w:ascii="宋体" w:hAnsi="宋体" w:eastAsia="宋体" w:cs="宋体"/>
                <w:caps/>
                <w:kern w:val="2"/>
                <w:sz w:val="24"/>
                <w:szCs w:val="24"/>
                <w:highlight w:val="none"/>
                <w:lang w:val="en-US" w:eastAsia="zh-CN" w:bidi="ar-SA"/>
              </w:rPr>
              <w:t>本项满分30分。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7E328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30</w:t>
            </w:r>
          </w:p>
        </w:tc>
      </w:tr>
      <w:tr w14:paraId="077D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307E3D8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4"/>
                <w:szCs w:val="24"/>
              </w:rPr>
            </w:pPr>
            <w:r>
              <w:rPr>
                <w:rFonts w:hint="eastAsia" w:ascii="宋体" w:hAnsi="宋体" w:eastAsia="宋体" w:cs="宋体"/>
                <w:sz w:val="24"/>
                <w:szCs w:val="24"/>
                <w:lang w:val="zh-CN" w:bidi="ar"/>
              </w:rPr>
              <w:t>报价</w:t>
            </w:r>
          </w:p>
        </w:tc>
        <w:tc>
          <w:tcPr>
            <w:tcW w:w="6616" w:type="dxa"/>
            <w:tcBorders>
              <w:top w:val="single" w:color="auto" w:sz="4" w:space="0"/>
              <w:left w:val="single" w:color="auto" w:sz="4" w:space="0"/>
              <w:bottom w:val="single" w:color="auto" w:sz="4" w:space="0"/>
              <w:right w:val="single" w:color="auto" w:sz="4" w:space="0"/>
            </w:tcBorders>
            <w:shd w:val="clear" w:color="auto" w:fill="auto"/>
            <w:vAlign w:val="center"/>
          </w:tcPr>
          <w:p w14:paraId="164B026D">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lang w:bidi="ar"/>
              </w:rPr>
              <w:t>询价申请人有效报价(即通过资格审查及初步评审后扣除暂列金的报价)的算术平均值为基准价，等于基准价得满分3</w:t>
            </w:r>
            <w:r>
              <w:rPr>
                <w:rFonts w:hint="eastAsia" w:ascii="宋体" w:hAnsi="宋体" w:eastAsia="宋体" w:cs="宋体"/>
                <w:color w:val="000000"/>
                <w:sz w:val="24"/>
                <w:szCs w:val="24"/>
                <w:lang w:val="en-US" w:eastAsia="zh-CN" w:bidi="ar"/>
              </w:rPr>
              <w:t>5</w:t>
            </w:r>
            <w:r>
              <w:rPr>
                <w:rFonts w:hint="eastAsia" w:ascii="宋体" w:hAnsi="宋体" w:eastAsia="宋体" w:cs="宋体"/>
                <w:color w:val="000000"/>
                <w:sz w:val="24"/>
                <w:szCs w:val="24"/>
                <w:lang w:bidi="ar"/>
              </w:rPr>
              <w:t>分，其余报价与基准价相比，每高1%扣0.5分，每低 1%扣 0.25 分，不足1%按1%计算，扣完为止。</w:t>
            </w:r>
          </w:p>
          <w:p w14:paraId="418B119B">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lang w:bidi="ar"/>
              </w:rPr>
              <w:t>注:1、报价超过最高限价的作否决参询处理。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59E92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pacing w:val="-4"/>
                <w:sz w:val="24"/>
                <w:szCs w:val="24"/>
                <w:lang w:eastAsia="zh-CN"/>
              </w:rPr>
            </w:pPr>
            <w:r>
              <w:rPr>
                <w:rFonts w:hint="eastAsia" w:ascii="宋体" w:hAnsi="宋体" w:eastAsia="宋体" w:cs="宋体"/>
                <w:color w:val="000000"/>
                <w:sz w:val="24"/>
                <w:szCs w:val="24"/>
                <w:lang w:bidi="ar"/>
              </w:rPr>
              <w:t>3</w:t>
            </w:r>
            <w:r>
              <w:rPr>
                <w:rFonts w:hint="eastAsia" w:ascii="宋体" w:hAnsi="宋体" w:eastAsia="宋体" w:cs="宋体"/>
                <w:color w:val="000000"/>
                <w:sz w:val="24"/>
                <w:szCs w:val="24"/>
                <w:lang w:val="en-US" w:eastAsia="zh-CN" w:bidi="ar"/>
              </w:rPr>
              <w:t>5</w:t>
            </w:r>
          </w:p>
        </w:tc>
      </w:tr>
      <w:tr w14:paraId="0E68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637A4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pacing w:val="-4"/>
                <w:sz w:val="24"/>
                <w:szCs w:val="24"/>
              </w:rPr>
            </w:pPr>
            <w:r>
              <w:rPr>
                <w:rFonts w:hint="eastAsia" w:ascii="宋体" w:hAnsi="宋体" w:eastAsia="宋体" w:cs="宋体"/>
                <w:color w:val="000000"/>
                <w:spacing w:val="-4"/>
                <w:sz w:val="24"/>
                <w:szCs w:val="24"/>
                <w:lang w:bidi="ar"/>
              </w:rPr>
              <w:t>满  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F3269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pacing w:val="-4"/>
                <w:sz w:val="24"/>
                <w:szCs w:val="24"/>
              </w:rPr>
            </w:pPr>
            <w:r>
              <w:rPr>
                <w:rFonts w:hint="eastAsia" w:ascii="宋体" w:hAnsi="宋体" w:eastAsia="宋体" w:cs="宋体"/>
                <w:color w:val="000000"/>
                <w:spacing w:val="-4"/>
                <w:sz w:val="24"/>
                <w:szCs w:val="24"/>
                <w:lang w:bidi="ar"/>
              </w:rPr>
              <w:t>100分</w:t>
            </w:r>
          </w:p>
        </w:tc>
      </w:tr>
    </w:tbl>
    <w:p w14:paraId="516808AE">
      <w:pPr>
        <w:rPr>
          <w:rFonts w:ascii="宋体" w:hAnsi="宋体" w:eastAsia="宋体"/>
          <w:sz w:val="28"/>
          <w:szCs w:val="28"/>
        </w:rPr>
      </w:pPr>
    </w:p>
    <w:p w14:paraId="59B0064A">
      <w:pPr>
        <w:pStyle w:val="3"/>
        <w:jc w:val="center"/>
        <w:rPr>
          <w:sz w:val="36"/>
          <w:szCs w:val="36"/>
        </w:rPr>
      </w:pPr>
      <w:bookmarkStart w:id="14" w:name="_Toc19808"/>
      <w:r>
        <w:rPr>
          <w:rFonts w:hint="eastAsia"/>
          <w:sz w:val="36"/>
          <w:szCs w:val="36"/>
        </w:rPr>
        <w:t>第</w:t>
      </w:r>
      <w:r>
        <w:rPr>
          <w:rFonts w:hint="eastAsia"/>
          <w:sz w:val="36"/>
          <w:szCs w:val="36"/>
          <w:lang w:val="en-US" w:eastAsia="zh-CN"/>
        </w:rPr>
        <w:t>四</w:t>
      </w:r>
      <w:r>
        <w:rPr>
          <w:rFonts w:hint="eastAsia"/>
          <w:sz w:val="36"/>
          <w:szCs w:val="36"/>
        </w:rPr>
        <w:t>章 询价申请文件格式</w:t>
      </w:r>
      <w:bookmarkEnd w:id="14"/>
    </w:p>
    <w:p w14:paraId="3B84BAFC"/>
    <w:p w14:paraId="63040BCF">
      <w:pPr>
        <w:jc w:val="center"/>
        <w:rPr>
          <w:rFonts w:ascii="宋体" w:hAnsi="宋体" w:eastAsia="宋体"/>
          <w:spacing w:val="6"/>
          <w:sz w:val="43"/>
          <w:szCs w:val="43"/>
          <w:u w:val="single"/>
        </w:rPr>
      </w:pPr>
    </w:p>
    <w:p w14:paraId="2F2FAC8A">
      <w:pPr>
        <w:jc w:val="center"/>
        <w:rPr>
          <w:rFonts w:ascii="宋体" w:hAnsi="宋体" w:eastAsia="宋体"/>
          <w:spacing w:val="6"/>
          <w:sz w:val="43"/>
          <w:szCs w:val="43"/>
          <w:u w:val="single"/>
        </w:rPr>
      </w:pPr>
    </w:p>
    <w:p w14:paraId="4E062BBE">
      <w:pPr>
        <w:jc w:val="center"/>
        <w:rPr>
          <w:rFonts w:ascii="宋体" w:hAnsi="宋体" w:eastAsia="宋体"/>
          <w:spacing w:val="6"/>
          <w:sz w:val="43"/>
          <w:szCs w:val="43"/>
          <w:u w:val="single"/>
        </w:rPr>
      </w:pPr>
      <w:r>
        <w:rPr>
          <w:rFonts w:hint="eastAsia" w:ascii="宋体" w:hAnsi="宋体" w:eastAsia="宋体"/>
          <w:spacing w:val="6"/>
          <w:sz w:val="43"/>
          <w:szCs w:val="43"/>
          <w:u w:val="single"/>
        </w:rPr>
        <w:t>成都国万科技服务有限公司</w:t>
      </w:r>
    </w:p>
    <w:p w14:paraId="0F5F51BE">
      <w:pPr>
        <w:jc w:val="center"/>
        <w:rPr>
          <w:rFonts w:ascii="宋体" w:hAnsi="宋体" w:eastAsia="宋体"/>
          <w:spacing w:val="6"/>
          <w:sz w:val="43"/>
          <w:szCs w:val="43"/>
          <w:u w:val="single"/>
        </w:rPr>
      </w:pPr>
      <w:r>
        <w:rPr>
          <w:rFonts w:hint="eastAsia" w:ascii="宋体" w:hAnsi="宋体" w:eastAsia="宋体"/>
          <w:spacing w:val="6"/>
          <w:sz w:val="43"/>
          <w:szCs w:val="43"/>
          <w:u w:val="single"/>
          <w:lang w:eastAsia="zh-CN"/>
        </w:rPr>
        <w:t>2025-2026年度员工补充医疗保险（第二次）</w:t>
      </w:r>
      <w:r>
        <w:rPr>
          <w:rFonts w:hint="eastAsia" w:ascii="宋体" w:hAnsi="宋体" w:eastAsia="宋体"/>
          <w:spacing w:val="6"/>
          <w:sz w:val="43"/>
          <w:szCs w:val="43"/>
          <w:u w:val="single"/>
        </w:rPr>
        <w:t>采购</w:t>
      </w:r>
    </w:p>
    <w:p w14:paraId="17CFE4F9">
      <w:pPr>
        <w:spacing w:line="255" w:lineRule="auto"/>
        <w:rPr>
          <w:rFonts w:ascii="宋体" w:hAnsi="宋体" w:eastAsia="宋体"/>
        </w:rPr>
      </w:pPr>
    </w:p>
    <w:p w14:paraId="34E151CD">
      <w:pPr>
        <w:spacing w:line="255" w:lineRule="auto"/>
        <w:rPr>
          <w:rFonts w:ascii="宋体" w:hAnsi="宋体" w:eastAsia="宋体"/>
        </w:rPr>
      </w:pPr>
    </w:p>
    <w:p w14:paraId="203B369B">
      <w:pPr>
        <w:spacing w:line="255" w:lineRule="auto"/>
        <w:rPr>
          <w:rFonts w:ascii="宋体" w:hAnsi="宋体" w:eastAsia="宋体"/>
        </w:rPr>
      </w:pPr>
    </w:p>
    <w:p w14:paraId="40EB72CA">
      <w:pPr>
        <w:spacing w:line="255" w:lineRule="auto"/>
        <w:rPr>
          <w:rFonts w:ascii="宋体" w:hAnsi="宋体" w:eastAsia="宋体"/>
        </w:rPr>
      </w:pPr>
    </w:p>
    <w:p w14:paraId="06694209">
      <w:pPr>
        <w:spacing w:line="255" w:lineRule="auto"/>
        <w:rPr>
          <w:rFonts w:ascii="宋体" w:hAnsi="宋体" w:eastAsia="宋体"/>
        </w:rPr>
      </w:pPr>
    </w:p>
    <w:p w14:paraId="20E40B49">
      <w:pPr>
        <w:spacing w:line="256" w:lineRule="auto"/>
        <w:rPr>
          <w:rFonts w:ascii="宋体" w:hAnsi="宋体" w:eastAsia="宋体"/>
        </w:rPr>
      </w:pPr>
    </w:p>
    <w:p w14:paraId="3D0CDDFD">
      <w:pPr>
        <w:spacing w:line="256" w:lineRule="auto"/>
        <w:rPr>
          <w:rFonts w:ascii="宋体" w:hAnsi="宋体" w:eastAsia="宋体"/>
        </w:rPr>
      </w:pPr>
    </w:p>
    <w:p w14:paraId="5183F232">
      <w:pPr>
        <w:spacing w:line="256" w:lineRule="auto"/>
        <w:rPr>
          <w:rFonts w:ascii="宋体" w:hAnsi="宋体" w:eastAsia="宋体"/>
        </w:rPr>
      </w:pPr>
    </w:p>
    <w:p w14:paraId="658A9CBB">
      <w:pPr>
        <w:spacing w:line="256" w:lineRule="auto"/>
        <w:rPr>
          <w:rFonts w:ascii="宋体" w:hAnsi="宋体" w:eastAsia="宋体"/>
        </w:rPr>
      </w:pPr>
    </w:p>
    <w:p w14:paraId="522FFB4F">
      <w:pPr>
        <w:spacing w:line="256" w:lineRule="auto"/>
        <w:rPr>
          <w:rFonts w:ascii="宋体" w:hAnsi="宋体" w:eastAsia="宋体"/>
        </w:rPr>
      </w:pPr>
    </w:p>
    <w:p w14:paraId="597BBF76">
      <w:pPr>
        <w:spacing w:line="256" w:lineRule="auto"/>
        <w:rPr>
          <w:rFonts w:ascii="宋体" w:hAnsi="宋体" w:eastAsia="宋体"/>
        </w:rPr>
      </w:pPr>
    </w:p>
    <w:p w14:paraId="73BEB1A9">
      <w:pPr>
        <w:jc w:val="center"/>
        <w:rPr>
          <w:rFonts w:ascii="宋体" w:hAnsi="宋体" w:eastAsia="宋体" w:cs="宋体"/>
          <w:color w:val="000000"/>
          <w:sz w:val="52"/>
          <w:szCs w:val="52"/>
        </w:rPr>
      </w:pPr>
      <w:r>
        <w:rPr>
          <w:rFonts w:hint="eastAsia" w:ascii="宋体" w:hAnsi="宋体" w:eastAsia="宋体" w:cs="宋体"/>
          <w:color w:val="000000"/>
          <w:sz w:val="52"/>
          <w:szCs w:val="52"/>
          <w:lang w:bidi="ar"/>
        </w:rPr>
        <w:t>询  价  申  请  文  件</w:t>
      </w:r>
    </w:p>
    <w:p w14:paraId="4E940838">
      <w:pPr>
        <w:rPr>
          <w:rFonts w:ascii="宋体" w:hAnsi="宋体" w:eastAsia="宋体" w:cs="宋体"/>
          <w:color w:val="000000"/>
          <w:sz w:val="28"/>
          <w:szCs w:val="28"/>
        </w:rPr>
      </w:pPr>
    </w:p>
    <w:p w14:paraId="2B96776B">
      <w:pPr>
        <w:rPr>
          <w:rFonts w:ascii="宋体" w:hAnsi="宋体" w:eastAsia="宋体" w:cs="宋体"/>
          <w:color w:val="000000"/>
          <w:sz w:val="28"/>
          <w:szCs w:val="28"/>
        </w:rPr>
      </w:pPr>
    </w:p>
    <w:p w14:paraId="3406A6ED">
      <w:pPr>
        <w:rPr>
          <w:rFonts w:ascii="宋体" w:hAnsi="宋体" w:eastAsia="宋体" w:cs="宋体"/>
          <w:color w:val="000000"/>
          <w:sz w:val="28"/>
          <w:szCs w:val="28"/>
        </w:rPr>
      </w:pPr>
    </w:p>
    <w:p w14:paraId="00B37CCC">
      <w:pPr>
        <w:pStyle w:val="11"/>
        <w:widowControl/>
        <w:rPr>
          <w:rFonts w:hint="default"/>
          <w:color w:val="000000"/>
        </w:rPr>
      </w:pPr>
    </w:p>
    <w:p w14:paraId="6655E7E8">
      <w:pPr>
        <w:jc w:val="center"/>
        <w:rPr>
          <w:rFonts w:ascii="宋体" w:hAnsi="宋体" w:eastAsia="宋体" w:cs="宋体"/>
          <w:color w:val="000000"/>
          <w:sz w:val="28"/>
          <w:szCs w:val="28"/>
        </w:rPr>
      </w:pPr>
      <w:r>
        <w:rPr>
          <w:rFonts w:hint="eastAsia" w:ascii="宋体" w:hAnsi="宋体" w:eastAsia="宋体" w:cs="宋体"/>
          <w:color w:val="000000"/>
          <w:sz w:val="28"/>
          <w:szCs w:val="28"/>
          <w:lang w:bidi="ar"/>
        </w:rPr>
        <w:t>询价申请人：</w:t>
      </w:r>
      <w:r>
        <w:rPr>
          <w:rFonts w:hint="eastAsia" w:ascii="宋体" w:hAnsi="宋体" w:eastAsia="宋体" w:cs="宋体"/>
          <w:color w:val="000000"/>
          <w:sz w:val="28"/>
          <w:szCs w:val="28"/>
          <w:u w:val="single"/>
          <w:lang w:bidi="ar"/>
        </w:rPr>
        <w:t xml:space="preserve">                                </w:t>
      </w:r>
      <w:r>
        <w:rPr>
          <w:rFonts w:hint="eastAsia" w:ascii="宋体" w:hAnsi="宋体" w:eastAsia="宋体" w:cs="宋体"/>
          <w:color w:val="000000"/>
          <w:sz w:val="28"/>
          <w:szCs w:val="28"/>
          <w:lang w:bidi="ar"/>
        </w:rPr>
        <w:t>（盖单位章）</w:t>
      </w:r>
    </w:p>
    <w:p w14:paraId="0DF123F9">
      <w:pPr>
        <w:jc w:val="center"/>
        <w:rPr>
          <w:rFonts w:ascii="宋体" w:hAnsi="宋体" w:eastAsia="宋体" w:cs="宋体"/>
          <w:color w:val="000000"/>
          <w:sz w:val="28"/>
          <w:szCs w:val="28"/>
          <w:u w:val="single"/>
        </w:rPr>
      </w:pPr>
    </w:p>
    <w:p w14:paraId="48CAAB95">
      <w:pPr>
        <w:ind w:firstLine="840" w:firstLineChars="300"/>
        <w:rPr>
          <w:rFonts w:ascii="宋体" w:hAnsi="宋体" w:eastAsia="宋体" w:cs="宋体"/>
          <w:color w:val="000000"/>
          <w:sz w:val="28"/>
          <w:szCs w:val="28"/>
        </w:rPr>
      </w:pPr>
      <w:r>
        <w:rPr>
          <w:rFonts w:hint="eastAsia" w:ascii="宋体" w:hAnsi="宋体" w:eastAsia="宋体" w:cs="宋体"/>
          <w:color w:val="000000"/>
          <w:sz w:val="28"/>
          <w:szCs w:val="28"/>
          <w:lang w:bidi="ar"/>
        </w:rPr>
        <w:t>法定代表人或其委托代理人：</w:t>
      </w:r>
      <w:r>
        <w:rPr>
          <w:rFonts w:hint="eastAsia" w:ascii="宋体" w:hAnsi="宋体" w:eastAsia="宋体" w:cs="宋体"/>
          <w:color w:val="000000"/>
          <w:sz w:val="28"/>
          <w:szCs w:val="28"/>
          <w:u w:val="single"/>
          <w:lang w:bidi="ar"/>
        </w:rPr>
        <w:t xml:space="preserve">                </w:t>
      </w:r>
      <w:r>
        <w:rPr>
          <w:rFonts w:hint="eastAsia" w:ascii="宋体" w:hAnsi="宋体" w:eastAsia="宋体" w:cs="宋体"/>
          <w:color w:val="000000"/>
          <w:sz w:val="28"/>
          <w:szCs w:val="28"/>
          <w:lang w:bidi="ar"/>
        </w:rPr>
        <w:t>（签字或盖章）</w:t>
      </w:r>
    </w:p>
    <w:p w14:paraId="38CF6BD6">
      <w:pPr>
        <w:ind w:firstLine="420" w:firstLineChars="150"/>
        <w:rPr>
          <w:rFonts w:ascii="宋体" w:hAnsi="宋体" w:eastAsia="宋体" w:cs="宋体"/>
          <w:color w:val="000000"/>
          <w:sz w:val="28"/>
          <w:szCs w:val="28"/>
        </w:rPr>
      </w:pPr>
    </w:p>
    <w:p w14:paraId="67C8D141">
      <w:pPr>
        <w:widowControl/>
        <w:jc w:val="left"/>
      </w:pPr>
      <w:r>
        <w:rPr>
          <w:rFonts w:hint="eastAsia" w:ascii="宋体" w:hAnsi="宋体" w:eastAsia="宋体" w:cs="Times New Roman"/>
          <w:color w:val="000000"/>
          <w:sz w:val="28"/>
          <w:szCs w:val="28"/>
          <w:lang w:bidi="ar"/>
        </w:rPr>
        <w:t xml:space="preserve">                           </w:t>
      </w:r>
      <w:r>
        <w:rPr>
          <w:rFonts w:hint="eastAsia" w:ascii="宋体" w:hAnsi="宋体" w:eastAsia="宋体" w:cs="Times New Roman"/>
          <w:color w:val="000000"/>
          <w:sz w:val="28"/>
          <w:szCs w:val="28"/>
          <w:u w:val="single"/>
          <w:lang w:bidi="ar"/>
        </w:rPr>
        <w:t xml:space="preserve">    </w:t>
      </w:r>
      <w:r>
        <w:rPr>
          <w:rFonts w:hint="eastAsia" w:ascii="宋体" w:hAnsi="宋体" w:eastAsia="宋体" w:cs="Times New Roman"/>
          <w:color w:val="000000"/>
          <w:sz w:val="28"/>
          <w:szCs w:val="28"/>
          <w:lang w:bidi="ar"/>
        </w:rPr>
        <w:t>年</w:t>
      </w:r>
      <w:r>
        <w:rPr>
          <w:rFonts w:hint="eastAsia" w:ascii="宋体" w:hAnsi="宋体" w:eastAsia="宋体" w:cs="Times New Roman"/>
          <w:color w:val="000000"/>
          <w:sz w:val="28"/>
          <w:szCs w:val="28"/>
          <w:u w:val="single"/>
          <w:lang w:bidi="ar"/>
        </w:rPr>
        <w:t xml:space="preserve">         </w:t>
      </w:r>
      <w:r>
        <w:rPr>
          <w:rFonts w:hint="eastAsia" w:ascii="宋体" w:hAnsi="宋体" w:eastAsia="宋体" w:cs="Times New Roman"/>
          <w:color w:val="000000"/>
          <w:sz w:val="28"/>
          <w:szCs w:val="28"/>
          <w:lang w:bidi="ar"/>
        </w:rPr>
        <w:t>月</w:t>
      </w:r>
      <w:r>
        <w:rPr>
          <w:rFonts w:hint="eastAsia" w:ascii="宋体" w:hAnsi="宋体" w:eastAsia="宋体" w:cs="Times New Roman"/>
          <w:color w:val="000000"/>
          <w:sz w:val="28"/>
          <w:szCs w:val="28"/>
          <w:u w:val="single"/>
          <w:lang w:bidi="ar"/>
        </w:rPr>
        <w:t xml:space="preserve">        </w:t>
      </w:r>
      <w:r>
        <w:rPr>
          <w:rFonts w:hint="eastAsia" w:ascii="宋体" w:hAnsi="宋体" w:eastAsia="宋体" w:cs="Times New Roman"/>
          <w:color w:val="000000"/>
          <w:sz w:val="28"/>
          <w:szCs w:val="28"/>
          <w:lang w:bidi="ar"/>
        </w:rPr>
        <w:t>日</w:t>
      </w:r>
    </w:p>
    <w:p w14:paraId="7E7C38F1">
      <w:pPr>
        <w:spacing w:line="224" w:lineRule="auto"/>
        <w:jc w:val="center"/>
        <w:rPr>
          <w:rFonts w:ascii="宋体" w:hAnsi="宋体" w:eastAsia="宋体"/>
          <w:sz w:val="31"/>
          <w:szCs w:val="31"/>
        </w:rPr>
        <w:sectPr>
          <w:footerReference r:id="rId3" w:type="default"/>
          <w:pgSz w:w="11906" w:h="16839"/>
          <w:pgMar w:top="1440" w:right="1080" w:bottom="1440" w:left="1080" w:header="0" w:footer="1189" w:gutter="0"/>
          <w:pgNumType w:fmt="decimal"/>
          <w:cols w:space="720" w:num="1"/>
        </w:sectPr>
      </w:pPr>
    </w:p>
    <w:p w14:paraId="612BB55E">
      <w:pPr>
        <w:spacing w:line="357" w:lineRule="auto"/>
        <w:rPr>
          <w:rFonts w:ascii="宋体" w:hAnsi="宋体" w:eastAsia="宋体"/>
        </w:rPr>
      </w:pPr>
    </w:p>
    <w:p w14:paraId="47CAB304">
      <w:pPr>
        <w:spacing w:line="260" w:lineRule="auto"/>
        <w:rPr>
          <w:rFonts w:ascii="宋体" w:hAnsi="宋体" w:eastAsia="宋体"/>
        </w:rPr>
      </w:pPr>
    </w:p>
    <w:p w14:paraId="4F29E498">
      <w:pPr>
        <w:spacing w:line="260" w:lineRule="auto"/>
        <w:rPr>
          <w:rFonts w:ascii="宋体" w:hAnsi="宋体" w:eastAsia="宋体"/>
        </w:rPr>
      </w:pPr>
    </w:p>
    <w:p w14:paraId="13E7962F">
      <w:pPr>
        <w:rPr>
          <w:rFonts w:ascii="宋体" w:hAnsi="宋体" w:eastAsia="宋体" w:cs="宋体"/>
          <w:sz w:val="28"/>
          <w:szCs w:val="28"/>
        </w:rPr>
      </w:pPr>
    </w:p>
    <w:p w14:paraId="16D13799">
      <w:pPr>
        <w:jc w:val="center"/>
        <w:rPr>
          <w:rFonts w:ascii="宋体" w:hAnsi="宋体" w:eastAsia="宋体" w:cs="宋体"/>
          <w:b/>
          <w:bCs/>
          <w:sz w:val="44"/>
          <w:szCs w:val="44"/>
        </w:rPr>
      </w:pPr>
      <w:r>
        <w:rPr>
          <w:rFonts w:hint="eastAsia" w:ascii="宋体" w:hAnsi="宋体" w:eastAsia="宋体" w:cs="宋体"/>
          <w:b/>
          <w:bCs/>
          <w:sz w:val="44"/>
          <w:szCs w:val="44"/>
        </w:rPr>
        <w:t>目    录</w:t>
      </w:r>
    </w:p>
    <w:p w14:paraId="6179F36F">
      <w:pPr>
        <w:rPr>
          <w:rFonts w:ascii="宋体" w:hAnsi="宋体" w:eastAsia="宋体" w:cs="宋体"/>
          <w:sz w:val="28"/>
          <w:szCs w:val="28"/>
        </w:rPr>
      </w:pPr>
    </w:p>
    <w:p w14:paraId="118905C2">
      <w:pPr>
        <w:rPr>
          <w:rFonts w:ascii="宋体" w:hAnsi="宋体" w:eastAsia="宋体" w:cs="宋体"/>
          <w:sz w:val="28"/>
          <w:szCs w:val="28"/>
        </w:rPr>
      </w:pPr>
    </w:p>
    <w:p w14:paraId="6D158869">
      <w:pPr>
        <w:rPr>
          <w:rFonts w:ascii="宋体" w:hAnsi="宋体" w:eastAsia="宋体" w:cs="宋体"/>
          <w:sz w:val="28"/>
          <w:szCs w:val="28"/>
        </w:rPr>
      </w:pPr>
    </w:p>
    <w:p w14:paraId="3CCC70DC">
      <w:pPr>
        <w:spacing w:line="480" w:lineRule="auto"/>
        <w:rPr>
          <w:rFonts w:ascii="宋体" w:hAnsi="宋体" w:eastAsia="宋体" w:cs="宋体"/>
          <w:sz w:val="28"/>
          <w:szCs w:val="28"/>
        </w:rPr>
      </w:pPr>
      <w:r>
        <w:rPr>
          <w:rFonts w:hint="eastAsia" w:ascii="宋体" w:hAnsi="宋体" w:eastAsia="宋体" w:cs="宋体"/>
          <w:sz w:val="28"/>
          <w:szCs w:val="28"/>
        </w:rPr>
        <w:t>一、报价申请及声明</w:t>
      </w:r>
    </w:p>
    <w:p w14:paraId="2D710F90">
      <w:pPr>
        <w:spacing w:line="480" w:lineRule="auto"/>
        <w:rPr>
          <w:rFonts w:ascii="宋体" w:hAnsi="宋体" w:eastAsia="宋体" w:cs="宋体"/>
          <w:sz w:val="28"/>
          <w:szCs w:val="28"/>
        </w:rPr>
      </w:pPr>
      <w:r>
        <w:rPr>
          <w:rFonts w:hint="eastAsia" w:ascii="宋体" w:hAnsi="宋体" w:eastAsia="宋体" w:cs="宋体"/>
          <w:sz w:val="28"/>
          <w:szCs w:val="28"/>
        </w:rPr>
        <w:t>二、报价明细表</w:t>
      </w:r>
    </w:p>
    <w:p w14:paraId="238B7758">
      <w:pPr>
        <w:spacing w:line="480" w:lineRule="auto"/>
        <w:rPr>
          <w:rFonts w:ascii="宋体" w:hAnsi="宋体" w:eastAsia="宋体" w:cs="宋体"/>
          <w:sz w:val="28"/>
          <w:szCs w:val="28"/>
        </w:rPr>
      </w:pPr>
      <w:r>
        <w:rPr>
          <w:rFonts w:hint="eastAsia" w:ascii="宋体" w:hAnsi="宋体" w:eastAsia="宋体" w:cs="宋体"/>
          <w:sz w:val="28"/>
          <w:szCs w:val="28"/>
        </w:rPr>
        <w:t>三、法定代表人身份证明</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分公司负责人身份证明</w:t>
      </w:r>
      <w:r>
        <w:rPr>
          <w:rFonts w:hint="eastAsia" w:ascii="宋体" w:hAnsi="宋体" w:eastAsia="宋体" w:cs="宋体"/>
          <w:sz w:val="28"/>
          <w:szCs w:val="28"/>
        </w:rPr>
        <w:t>（如有）</w:t>
      </w:r>
    </w:p>
    <w:p w14:paraId="5A250D8B">
      <w:pPr>
        <w:spacing w:line="480" w:lineRule="auto"/>
        <w:rPr>
          <w:rFonts w:ascii="宋体" w:hAnsi="宋体" w:eastAsia="宋体" w:cs="宋体"/>
          <w:sz w:val="28"/>
          <w:szCs w:val="28"/>
        </w:rPr>
      </w:pPr>
      <w:r>
        <w:rPr>
          <w:rFonts w:hint="eastAsia" w:ascii="宋体" w:hAnsi="宋体" w:eastAsia="宋体" w:cs="宋体"/>
          <w:sz w:val="28"/>
          <w:szCs w:val="28"/>
        </w:rPr>
        <w:t>三、授权委托书（如有）</w:t>
      </w:r>
    </w:p>
    <w:p w14:paraId="01A5FC03">
      <w:pPr>
        <w:spacing w:line="480" w:lineRule="auto"/>
        <w:rPr>
          <w:rFonts w:ascii="宋体" w:hAnsi="宋体" w:eastAsia="宋体" w:cs="宋体"/>
          <w:sz w:val="28"/>
          <w:szCs w:val="28"/>
        </w:rPr>
      </w:pPr>
      <w:r>
        <w:rPr>
          <w:rFonts w:hint="eastAsia" w:ascii="宋体" w:hAnsi="宋体" w:eastAsia="宋体" w:cs="宋体"/>
          <w:sz w:val="28"/>
          <w:szCs w:val="28"/>
        </w:rPr>
        <w:t>四、营业执照副本</w:t>
      </w:r>
    </w:p>
    <w:p w14:paraId="15E20673">
      <w:pPr>
        <w:spacing w:line="480" w:lineRule="auto"/>
        <w:rPr>
          <w:rFonts w:ascii="宋体" w:hAnsi="宋体" w:eastAsia="宋体" w:cs="宋体"/>
          <w:sz w:val="28"/>
          <w:szCs w:val="28"/>
        </w:rPr>
      </w:pPr>
      <w:r>
        <w:rPr>
          <w:rFonts w:hint="eastAsia" w:ascii="宋体" w:hAnsi="宋体" w:eastAsia="宋体" w:cs="宋体"/>
          <w:sz w:val="28"/>
          <w:szCs w:val="28"/>
        </w:rPr>
        <w:t>五、业绩证明资料</w:t>
      </w:r>
    </w:p>
    <w:p w14:paraId="6CF0C32D">
      <w:pPr>
        <w:spacing w:line="480" w:lineRule="auto"/>
        <w:rPr>
          <w:rFonts w:ascii="宋体" w:hAnsi="宋体" w:eastAsia="宋体" w:cs="宋体"/>
          <w:sz w:val="28"/>
          <w:szCs w:val="28"/>
        </w:rPr>
        <w:sectPr>
          <w:footerReference r:id="rId4" w:type="default"/>
          <w:pgSz w:w="11906" w:h="16839"/>
          <w:pgMar w:top="1440" w:right="1800" w:bottom="1440" w:left="1800" w:header="0" w:footer="1189" w:gutter="0"/>
          <w:pgNumType w:fmt="decimal"/>
          <w:cols w:space="720" w:num="1"/>
        </w:sectPr>
      </w:pPr>
      <w:r>
        <w:rPr>
          <w:rFonts w:hint="eastAsia" w:ascii="宋体" w:hAnsi="宋体" w:eastAsia="宋体" w:cs="宋体"/>
          <w:sz w:val="28"/>
          <w:szCs w:val="28"/>
        </w:rPr>
        <w:t>六、询价申请人认为有必要提供的其他材料</w:t>
      </w:r>
    </w:p>
    <w:p w14:paraId="4A10F21B">
      <w:pPr>
        <w:pStyle w:val="6"/>
        <w:ind w:left="5250"/>
        <w:rPr>
          <w:rFonts w:ascii="宋体" w:hAnsi="宋体" w:eastAsia="宋体"/>
        </w:rPr>
      </w:pPr>
    </w:p>
    <w:p w14:paraId="584A20C4">
      <w:pPr>
        <w:pStyle w:val="6"/>
        <w:ind w:left="42" w:leftChars="20"/>
        <w:jc w:val="left"/>
        <w:rPr>
          <w:rFonts w:ascii="宋体" w:hAnsi="宋体" w:eastAsia="宋体"/>
        </w:rPr>
      </w:pPr>
    </w:p>
    <w:p w14:paraId="2FCDC2B6">
      <w:pPr>
        <w:pStyle w:val="6"/>
        <w:ind w:left="5250"/>
        <w:rPr>
          <w:rFonts w:ascii="宋体" w:hAnsi="宋体" w:eastAsia="宋体"/>
        </w:rPr>
      </w:pPr>
    </w:p>
    <w:p w14:paraId="66824096">
      <w:pPr>
        <w:spacing w:line="265" w:lineRule="auto"/>
        <w:rPr>
          <w:rFonts w:ascii="宋体" w:hAnsi="宋体" w:eastAsia="宋体" w:cstheme="majorEastAsia"/>
          <w:b/>
          <w:bCs/>
          <w:snapToGrid w:val="0"/>
          <w:color w:val="000000"/>
          <w:kern w:val="0"/>
          <w:sz w:val="36"/>
          <w:szCs w:val="36"/>
        </w:rPr>
      </w:pPr>
    </w:p>
    <w:p w14:paraId="051EB9D9">
      <w:pPr>
        <w:jc w:val="center"/>
        <w:rPr>
          <w:rFonts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一、询价申请函</w:t>
      </w:r>
    </w:p>
    <w:p w14:paraId="292FE226">
      <w:pPr>
        <w:pStyle w:val="6"/>
        <w:ind w:left="5250"/>
        <w:rPr>
          <w:rFonts w:ascii="宋体" w:hAnsi="宋体" w:eastAsia="宋体"/>
        </w:rPr>
      </w:pPr>
    </w:p>
    <w:p w14:paraId="66482CAB">
      <w:pPr>
        <w:pStyle w:val="6"/>
        <w:ind w:left="424" w:leftChars="0"/>
        <w:rPr>
          <w:rFonts w:ascii="宋体" w:hAnsi="宋体" w:eastAsia="宋体"/>
        </w:rPr>
      </w:pPr>
    </w:p>
    <w:p w14:paraId="1D6784FC">
      <w:pPr>
        <w:pStyle w:val="2"/>
        <w:spacing w:before="1" w:line="480" w:lineRule="exact"/>
        <w:ind w:left="501"/>
        <w:rPr>
          <w:rFonts w:cstheme="majorEastAsia"/>
          <w:snapToGrid w:val="0"/>
          <w:color w:val="000000"/>
          <w:kern w:val="0"/>
          <w:lang w:eastAsia="zh-CN"/>
        </w:rPr>
      </w:pPr>
      <w:r>
        <w:rPr>
          <w:spacing w:val="4"/>
          <w:lang w:eastAsia="zh-CN"/>
        </w:rPr>
        <w:t>致</w:t>
      </w:r>
      <w:r>
        <w:rPr>
          <w:spacing w:val="-17"/>
          <w:lang w:eastAsia="zh-CN"/>
        </w:rPr>
        <w:t>：</w:t>
      </w:r>
      <w:r>
        <w:rPr>
          <w:rFonts w:hint="eastAsia" w:cstheme="majorEastAsia"/>
          <w:snapToGrid w:val="0"/>
          <w:color w:val="000000"/>
          <w:kern w:val="0"/>
          <w:lang w:eastAsia="zh-CN"/>
        </w:rPr>
        <w:t xml:space="preserve">成都国万科技服务有限公司  </w:t>
      </w:r>
    </w:p>
    <w:p w14:paraId="1DDCA950">
      <w:pPr>
        <w:spacing w:line="480" w:lineRule="exact"/>
        <w:rPr>
          <w:rFonts w:ascii="宋体" w:hAnsi="宋体" w:eastAsia="宋体"/>
        </w:rPr>
      </w:pPr>
    </w:p>
    <w:p w14:paraId="315B6693">
      <w:pPr>
        <w:spacing w:line="480" w:lineRule="exact"/>
        <w:rPr>
          <w:rFonts w:ascii="宋体" w:hAnsi="宋体" w:eastAsia="宋体"/>
        </w:rPr>
        <w:sectPr>
          <w:footerReference r:id="rId5" w:type="default"/>
          <w:pgSz w:w="11906" w:h="16839"/>
          <w:pgMar w:top="1440" w:right="1800" w:bottom="1440" w:left="1800" w:header="0" w:footer="1189" w:gutter="0"/>
          <w:pgNumType w:fmt="decimal"/>
          <w:cols w:equalWidth="0" w:num="1">
            <w:col w:w="8335"/>
          </w:cols>
        </w:sectPr>
      </w:pPr>
    </w:p>
    <w:p w14:paraId="753B2F8A">
      <w:pPr>
        <w:pStyle w:val="2"/>
        <w:widowControl/>
        <w:kinsoku w:val="0"/>
        <w:autoSpaceDE w:val="0"/>
        <w:autoSpaceDN w:val="0"/>
        <w:adjustRightInd w:val="0"/>
        <w:snapToGrid w:val="0"/>
        <w:spacing w:line="480" w:lineRule="exact"/>
        <w:ind w:left="501"/>
        <w:textAlignment w:val="baseline"/>
        <w:rPr>
          <w:rFonts w:cstheme="majorEastAsia"/>
          <w:snapToGrid w:val="0"/>
          <w:color w:val="000000"/>
          <w:kern w:val="0"/>
          <w:lang w:eastAsia="zh-CN"/>
        </w:rPr>
      </w:pPr>
      <w:r>
        <w:rPr>
          <w:rFonts w:hint="eastAsia" w:cstheme="majorEastAsia"/>
          <w:snapToGrid w:val="0"/>
          <w:color w:val="000000"/>
          <w:kern w:val="0"/>
          <w:lang w:eastAsia="zh-CN"/>
        </w:rPr>
        <w:t>根据贵方询价文件，我方同意如下：</w:t>
      </w:r>
    </w:p>
    <w:p w14:paraId="78FE092A">
      <w:pPr>
        <w:pStyle w:val="2"/>
        <w:widowControl/>
        <w:kinsoku w:val="0"/>
        <w:autoSpaceDE w:val="0"/>
        <w:autoSpaceDN w:val="0"/>
        <w:adjustRightInd w:val="0"/>
        <w:snapToGrid w:val="0"/>
        <w:spacing w:line="480" w:lineRule="exact"/>
        <w:ind w:firstLine="480" w:firstLineChars="200"/>
        <w:textAlignment w:val="baseline"/>
        <w:rPr>
          <w:rFonts w:cstheme="majorEastAsia"/>
          <w:snapToGrid w:val="0"/>
          <w:color w:val="000000"/>
          <w:kern w:val="0"/>
          <w:lang w:eastAsia="zh-CN"/>
        </w:rPr>
      </w:pPr>
      <w:r>
        <w:rPr>
          <w:rFonts w:hint="eastAsia" w:cstheme="majorEastAsia"/>
          <w:snapToGrid w:val="0"/>
          <w:color w:val="000000"/>
          <w:kern w:val="0"/>
          <w:lang w:eastAsia="zh-CN"/>
        </w:rPr>
        <w:t>1.按照询价要求：</w:t>
      </w:r>
    </w:p>
    <w:p w14:paraId="6FB046E2">
      <w:pPr>
        <w:pStyle w:val="6"/>
        <w:widowControl/>
        <w:kinsoku w:val="0"/>
        <w:autoSpaceDE w:val="0"/>
        <w:autoSpaceDN w:val="0"/>
        <w:adjustRightInd w:val="0"/>
        <w:snapToGrid w:val="0"/>
        <w:spacing w:line="480" w:lineRule="exact"/>
        <w:ind w:left="0" w:leftChars="0" w:firstLine="480" w:firstLineChars="200"/>
        <w:textAlignment w:val="baseline"/>
        <w:rPr>
          <w:rFonts w:ascii="宋体" w:hAnsi="宋体" w:eastAsia="宋体" w:cstheme="majorEastAsia"/>
          <w:snapToGrid w:val="0"/>
          <w:color w:val="000000"/>
          <w:kern w:val="0"/>
          <w:sz w:val="24"/>
          <w:szCs w:val="24"/>
        </w:rPr>
      </w:pPr>
      <w:r>
        <w:rPr>
          <w:rFonts w:hint="eastAsia" w:ascii="宋体" w:hAnsi="宋体" w:eastAsia="宋体" w:cstheme="majorEastAsia"/>
          <w:snapToGrid w:val="0"/>
          <w:color w:val="000000"/>
          <w:kern w:val="0"/>
          <w:sz w:val="24"/>
          <w:szCs w:val="24"/>
        </w:rPr>
        <w:t>含增值税报价：人民币</w:t>
      </w:r>
      <w:r>
        <w:rPr>
          <w:rFonts w:hint="eastAsia" w:ascii="宋体" w:hAnsi="宋体" w:eastAsia="宋体" w:cstheme="majorEastAsia"/>
          <w:snapToGrid w:val="0"/>
          <w:color w:val="000000"/>
          <w:kern w:val="0"/>
          <w:sz w:val="24"/>
          <w:szCs w:val="24"/>
          <w:u w:val="single"/>
        </w:rPr>
        <w:t xml:space="preserve">          </w:t>
      </w:r>
      <w:r>
        <w:rPr>
          <w:rFonts w:hint="eastAsia" w:ascii="宋体" w:hAnsi="宋体" w:eastAsia="宋体" w:cs="宋体"/>
          <w:sz w:val="24"/>
          <w:szCs w:val="24"/>
          <w:highlight w:val="none"/>
          <w:u w:val="none"/>
          <w:lang w:val="en-US" w:eastAsia="zh-CN"/>
        </w:rPr>
        <w:t>元/年/人</w:t>
      </w:r>
      <w:r>
        <w:rPr>
          <w:rFonts w:hint="eastAsia" w:ascii="宋体" w:hAnsi="宋体" w:eastAsia="宋体" w:cstheme="majorEastAsia"/>
          <w:snapToGrid w:val="0"/>
          <w:color w:val="000000"/>
          <w:kern w:val="0"/>
          <w:sz w:val="24"/>
          <w:szCs w:val="24"/>
        </w:rPr>
        <w:t>（大写），</w:t>
      </w:r>
      <w:r>
        <w:rPr>
          <w:rFonts w:hint="eastAsia" w:ascii="宋体" w:hAnsi="宋体" w:eastAsia="宋体" w:cstheme="majorEastAsia"/>
          <w:snapToGrid w:val="0"/>
          <w:color w:val="000000"/>
          <w:kern w:val="0"/>
          <w:sz w:val="24"/>
          <w:szCs w:val="24"/>
          <w:u w:val="single"/>
        </w:rPr>
        <w:t xml:space="preserve">           </w:t>
      </w:r>
      <w:r>
        <w:rPr>
          <w:rFonts w:hint="eastAsia" w:ascii="宋体" w:hAnsi="宋体" w:eastAsia="宋体" w:cstheme="majorEastAsia"/>
          <w:snapToGrid w:val="0"/>
          <w:color w:val="000000"/>
          <w:kern w:val="0"/>
          <w:sz w:val="24"/>
          <w:szCs w:val="24"/>
        </w:rPr>
        <w:t>（小写）</w:t>
      </w:r>
      <w:r>
        <w:rPr>
          <w:rFonts w:hint="eastAsia" w:ascii="宋体" w:hAnsi="宋体" w:eastAsia="宋体" w:cstheme="majorEastAsia"/>
          <w:snapToGrid w:val="0"/>
          <w:color w:val="000000"/>
          <w:kern w:val="0"/>
          <w:sz w:val="24"/>
          <w:szCs w:val="24"/>
          <w:u w:val="single"/>
        </w:rPr>
        <w:t xml:space="preserve">           </w:t>
      </w:r>
    </w:p>
    <w:p w14:paraId="38986FC0">
      <w:pPr>
        <w:widowControl/>
        <w:kinsoku w:val="0"/>
        <w:autoSpaceDE w:val="0"/>
        <w:autoSpaceDN w:val="0"/>
        <w:adjustRightInd w:val="0"/>
        <w:snapToGrid w:val="0"/>
        <w:spacing w:line="480" w:lineRule="exact"/>
        <w:ind w:firstLine="480" w:firstLineChars="200"/>
        <w:textAlignment w:val="baseline"/>
        <w:rPr>
          <w:rFonts w:ascii="宋体" w:hAnsi="宋体" w:eastAsia="宋体" w:cstheme="majorEastAsia"/>
          <w:snapToGrid w:val="0"/>
          <w:color w:val="000000"/>
          <w:kern w:val="0"/>
          <w:sz w:val="24"/>
          <w:szCs w:val="24"/>
        </w:rPr>
      </w:pPr>
      <w:r>
        <w:rPr>
          <w:rFonts w:hint="eastAsia" w:ascii="宋体" w:hAnsi="宋体" w:eastAsia="宋体" w:cstheme="majorEastAsia"/>
          <w:snapToGrid w:val="0"/>
          <w:color w:val="000000"/>
          <w:kern w:val="0"/>
          <w:sz w:val="24"/>
          <w:szCs w:val="24"/>
        </w:rPr>
        <w:t>2.一旦我方成交，我方将根据询价文件的规定严格履行合同，保证于承诺的时间内完成项目全部内容，包括与此相关的服务，并交付询价人验收、使用。</w:t>
      </w:r>
    </w:p>
    <w:p w14:paraId="2C120D8E">
      <w:pPr>
        <w:widowControl/>
        <w:kinsoku w:val="0"/>
        <w:autoSpaceDE w:val="0"/>
        <w:autoSpaceDN w:val="0"/>
        <w:adjustRightInd w:val="0"/>
        <w:snapToGrid w:val="0"/>
        <w:spacing w:line="480" w:lineRule="exact"/>
        <w:ind w:firstLine="480" w:firstLineChars="200"/>
        <w:textAlignment w:val="baseline"/>
        <w:rPr>
          <w:rFonts w:ascii="宋体" w:hAnsi="宋体" w:eastAsia="宋体" w:cstheme="majorEastAsia"/>
          <w:sz w:val="24"/>
          <w:szCs w:val="24"/>
        </w:rPr>
      </w:pPr>
      <w:r>
        <w:rPr>
          <w:rFonts w:hint="eastAsia" w:ascii="宋体" w:hAnsi="宋体" w:eastAsia="宋体" w:cstheme="majorEastAsia"/>
          <w:sz w:val="24"/>
          <w:szCs w:val="24"/>
        </w:rPr>
        <w:t>3.我方决不提供虚假材料谋取成交、决不采取不正当手段诋毁、排挤其他承 包人、决不与询价人、其它承包人恶意串通，如有违反，无条件接受贵方及相关管理部门的处罚。</w:t>
      </w:r>
    </w:p>
    <w:p w14:paraId="5C42400F">
      <w:pPr>
        <w:pStyle w:val="2"/>
        <w:spacing w:before="183" w:line="480" w:lineRule="exact"/>
        <w:ind w:left="500"/>
        <w:rPr>
          <w:lang w:eastAsia="zh-CN"/>
        </w:rPr>
      </w:pPr>
      <w:r>
        <w:rPr>
          <w:spacing w:val="-2"/>
          <w:lang w:eastAsia="zh-CN"/>
        </w:rPr>
        <w:t>4．如我方成交：</w:t>
      </w:r>
    </w:p>
    <w:p w14:paraId="4382AFB1">
      <w:pPr>
        <w:pStyle w:val="2"/>
        <w:spacing w:before="182" w:line="480" w:lineRule="exact"/>
        <w:ind w:right="11"/>
        <w:jc w:val="right"/>
        <w:rPr>
          <w:lang w:eastAsia="zh-CN"/>
        </w:rPr>
      </w:pPr>
      <w:r>
        <w:rPr>
          <w:spacing w:val="-4"/>
          <w:position w:val="17"/>
          <w:lang w:eastAsia="zh-CN"/>
        </w:rPr>
        <w:t>(l）我方承诺在收到成交通知书后，在成交通知书规定的期限</w:t>
      </w:r>
      <w:r>
        <w:rPr>
          <w:spacing w:val="-5"/>
          <w:position w:val="17"/>
          <w:lang w:eastAsia="zh-CN"/>
        </w:rPr>
        <w:t>内，与你方按</w:t>
      </w:r>
    </w:p>
    <w:p w14:paraId="38CF983A">
      <w:pPr>
        <w:pStyle w:val="2"/>
        <w:spacing w:before="1" w:line="480" w:lineRule="exact"/>
        <w:ind w:left="28"/>
        <w:rPr>
          <w:lang w:eastAsia="zh-CN"/>
        </w:rPr>
      </w:pPr>
      <w:r>
        <w:rPr>
          <w:spacing w:val="-1"/>
          <w:lang w:eastAsia="zh-CN"/>
        </w:rPr>
        <w:t>照询价文件和我方的</w:t>
      </w:r>
      <w:r>
        <w:rPr>
          <w:rFonts w:hint="eastAsia"/>
          <w:spacing w:val="-1"/>
          <w:lang w:eastAsia="zh-CN"/>
        </w:rPr>
        <w:t>询价申请文件</w:t>
      </w:r>
      <w:r>
        <w:rPr>
          <w:spacing w:val="-1"/>
          <w:lang w:eastAsia="zh-CN"/>
        </w:rPr>
        <w:t>签订合同。</w:t>
      </w:r>
    </w:p>
    <w:p w14:paraId="44FA3532">
      <w:pPr>
        <w:pStyle w:val="2"/>
        <w:spacing w:before="185" w:line="480" w:lineRule="exact"/>
        <w:ind w:left="543"/>
        <w:rPr>
          <w:lang w:eastAsia="zh-CN"/>
        </w:rPr>
      </w:pPr>
      <w:r>
        <w:rPr>
          <w:spacing w:val="-2"/>
          <w:lang w:eastAsia="zh-CN"/>
        </w:rPr>
        <w:t>(2）我方承诺按照询价文件规定向你方递交履约</w:t>
      </w:r>
      <w:r>
        <w:rPr>
          <w:spacing w:val="-3"/>
          <w:lang w:eastAsia="zh-CN"/>
        </w:rPr>
        <w:t>担保</w:t>
      </w:r>
      <w:r>
        <w:rPr>
          <w:rFonts w:hint="eastAsia"/>
          <w:spacing w:val="-3"/>
          <w:lang w:eastAsia="zh-CN"/>
        </w:rPr>
        <w:t>（若有）</w:t>
      </w:r>
      <w:r>
        <w:rPr>
          <w:spacing w:val="-3"/>
          <w:lang w:eastAsia="zh-CN"/>
        </w:rPr>
        <w:t>。</w:t>
      </w:r>
    </w:p>
    <w:p w14:paraId="3215587D">
      <w:pPr>
        <w:pStyle w:val="2"/>
        <w:spacing w:before="185" w:line="480" w:lineRule="exact"/>
        <w:ind w:left="543"/>
        <w:rPr>
          <w:lang w:eastAsia="zh-CN"/>
        </w:rPr>
      </w:pPr>
      <w:r>
        <w:rPr>
          <w:spacing w:val="-2"/>
          <w:lang w:eastAsia="zh-CN"/>
        </w:rPr>
        <w:t>(3）我方承诺在合同约定的期限内完成并移交全部合同项目。</w:t>
      </w:r>
    </w:p>
    <w:p w14:paraId="3B1CE44D">
      <w:pPr>
        <w:pStyle w:val="2"/>
        <w:spacing w:before="183" w:line="480" w:lineRule="exact"/>
        <w:ind w:left="505"/>
        <w:rPr>
          <w:lang w:eastAsia="zh-CN"/>
        </w:rPr>
      </w:pPr>
      <w:r>
        <w:rPr>
          <w:spacing w:val="-2"/>
          <w:lang w:eastAsia="zh-CN"/>
        </w:rPr>
        <w:t>5.其他补充说明：</w:t>
      </w:r>
    </w:p>
    <w:p w14:paraId="09AC7EC9">
      <w:pPr>
        <w:pStyle w:val="2"/>
        <w:spacing w:before="185" w:line="480" w:lineRule="exact"/>
        <w:ind w:left="543"/>
        <w:rPr>
          <w:spacing w:val="-2"/>
          <w:lang w:eastAsia="zh-CN"/>
        </w:rPr>
      </w:pPr>
      <w:r>
        <w:rPr>
          <w:rFonts w:hint="eastAsia"/>
          <w:spacing w:val="-2"/>
          <w:lang w:eastAsia="zh-CN"/>
        </w:rPr>
        <w:t>（1）</w:t>
      </w:r>
      <w:r>
        <w:rPr>
          <w:spacing w:val="-2"/>
          <w:lang w:eastAsia="zh-CN"/>
        </w:rPr>
        <w:t xml:space="preserve"> 我方理解，贵方不一定接受最低价的响应或可能接受其他任何响应；同时也理解，贵方不负担我单位的任何响应费用。</w:t>
      </w:r>
    </w:p>
    <w:p w14:paraId="7C60367A">
      <w:pPr>
        <w:pStyle w:val="2"/>
        <w:spacing w:before="185" w:line="480" w:lineRule="exact"/>
        <w:ind w:left="543"/>
        <w:rPr>
          <w:spacing w:val="-2"/>
          <w:lang w:eastAsia="zh-CN"/>
        </w:rPr>
      </w:pPr>
      <w:r>
        <w:rPr>
          <w:rFonts w:hint="eastAsia"/>
          <w:spacing w:val="-2"/>
          <w:lang w:eastAsia="zh-CN"/>
        </w:rPr>
        <w:t>（2）</w:t>
      </w:r>
      <w:r>
        <w:rPr>
          <w:spacing w:val="-2"/>
          <w:lang w:eastAsia="zh-CN"/>
        </w:rPr>
        <w:t>我方承诺完全响应询价文件要求，并按约定完成相关工作。</w:t>
      </w:r>
    </w:p>
    <w:sdt>
      <w:sdtPr>
        <w:id w:val="3"/>
        <w:docPartObj>
          <w:docPartGallery w:val="Table of Contents"/>
          <w:docPartUnique/>
        </w:docPartObj>
      </w:sdtPr>
      <w:sdtContent>
        <w:p w14:paraId="727513DE">
          <w:pPr>
            <w:pStyle w:val="2"/>
            <w:spacing w:before="182" w:line="480" w:lineRule="exact"/>
            <w:ind w:left="501"/>
          </w:pPr>
        </w:p>
        <w:p w14:paraId="4FFDF3BB">
          <w:pPr>
            <w:pStyle w:val="2"/>
            <w:spacing w:before="182" w:line="480" w:lineRule="exact"/>
            <w:ind w:left="501"/>
            <w:rPr>
              <w:lang w:eastAsia="zh-CN"/>
            </w:rPr>
          </w:pPr>
          <w:r>
            <w:rPr>
              <w:spacing w:val="-6"/>
              <w:lang w:eastAsia="zh-CN"/>
            </w:rPr>
            <w:t>地</w:t>
          </w:r>
          <w:r>
            <w:rPr>
              <w:spacing w:val="4"/>
              <w:lang w:eastAsia="zh-CN"/>
            </w:rPr>
            <w:t xml:space="preserve">   </w:t>
          </w:r>
          <w:r>
            <w:rPr>
              <w:spacing w:val="-6"/>
              <w:lang w:eastAsia="zh-CN"/>
            </w:rPr>
            <w:t>址：</w:t>
          </w:r>
          <w:r>
            <w:rPr>
              <w:u w:val="single"/>
              <w:lang w:eastAsia="zh-CN"/>
            </w:rPr>
            <w:t xml:space="preserve">                        </w:t>
          </w:r>
        </w:p>
        <w:p w14:paraId="6A71DCB8">
          <w:pPr>
            <w:pStyle w:val="2"/>
            <w:spacing w:before="172" w:line="480" w:lineRule="exact"/>
            <w:ind w:left="529"/>
            <w:rPr>
              <w:lang w:eastAsia="zh-CN"/>
            </w:rPr>
          </w:pPr>
          <w:r>
            <w:rPr>
              <w:spacing w:val="-12"/>
              <w:lang w:eastAsia="zh-CN"/>
            </w:rPr>
            <w:t>电</w:t>
          </w:r>
          <w:r>
            <w:rPr>
              <w:spacing w:val="3"/>
              <w:lang w:eastAsia="zh-CN"/>
            </w:rPr>
            <w:t xml:space="preserve">   </w:t>
          </w:r>
          <w:r>
            <w:rPr>
              <w:spacing w:val="-12"/>
              <w:lang w:eastAsia="zh-CN"/>
            </w:rPr>
            <w:t>话：</w:t>
          </w:r>
          <w:r>
            <w:rPr>
              <w:u w:val="single"/>
              <w:lang w:eastAsia="zh-CN"/>
            </w:rPr>
            <w:t xml:space="preserve">                        </w:t>
          </w:r>
        </w:p>
        <w:p w14:paraId="17ACFFEC">
          <w:pPr>
            <w:pStyle w:val="2"/>
            <w:spacing w:before="179" w:line="480" w:lineRule="exact"/>
            <w:ind w:left="499"/>
            <w:rPr>
              <w:lang w:eastAsia="zh-CN"/>
            </w:rPr>
          </w:pPr>
          <w:r>
            <w:rPr>
              <w:spacing w:val="-6"/>
              <w:lang w:eastAsia="zh-CN"/>
            </w:rPr>
            <w:t>传</w:t>
          </w:r>
          <w:r>
            <w:rPr>
              <w:spacing w:val="4"/>
              <w:lang w:eastAsia="zh-CN"/>
            </w:rPr>
            <w:t xml:space="preserve">   </w:t>
          </w:r>
          <w:r>
            <w:rPr>
              <w:spacing w:val="-6"/>
              <w:lang w:eastAsia="zh-CN"/>
            </w:rPr>
            <w:t>真：</w:t>
          </w:r>
          <w:r>
            <w:rPr>
              <w:spacing w:val="1"/>
              <w:u w:val="single"/>
              <w:lang w:eastAsia="zh-CN"/>
            </w:rPr>
            <w:t xml:space="preserve">                    </w:t>
          </w:r>
          <w:r>
            <w:rPr>
              <w:u w:val="single"/>
              <w:lang w:eastAsia="zh-CN"/>
            </w:rPr>
            <w:t xml:space="preserve">   </w:t>
          </w:r>
        </w:p>
        <w:p w14:paraId="544F6166">
          <w:pPr>
            <w:pStyle w:val="2"/>
            <w:spacing w:before="183" w:line="480" w:lineRule="exact"/>
            <w:ind w:left="513"/>
            <w:rPr>
              <w:lang w:eastAsia="zh-CN"/>
            </w:rPr>
          </w:pPr>
          <w:r>
            <w:rPr>
              <w:rFonts w:hint="eastAsia"/>
              <w:spacing w:val="1"/>
              <w:lang w:eastAsia="zh-CN"/>
            </w:rPr>
            <w:t>询价申请人</w:t>
          </w:r>
          <w:r>
            <w:rPr>
              <w:spacing w:val="1"/>
              <w:lang w:eastAsia="zh-CN"/>
            </w:rPr>
            <w:t>名称</w:t>
          </w:r>
          <w:r>
            <w:rPr>
              <w:spacing w:val="-9"/>
              <w:lang w:eastAsia="zh-CN"/>
            </w:rPr>
            <w:t>：</w:t>
          </w:r>
          <w:r>
            <w:rPr>
              <w:u w:val="single"/>
              <w:lang w:eastAsia="zh-CN"/>
            </w:rPr>
            <w:t xml:space="preserve">                              </w:t>
          </w:r>
          <w:r>
            <w:rPr>
              <w:spacing w:val="18"/>
              <w:lang w:eastAsia="zh-CN"/>
            </w:rPr>
            <w:t xml:space="preserve"> </w:t>
          </w:r>
          <w:r>
            <w:rPr>
              <w:spacing w:val="-9"/>
              <w:lang w:eastAsia="zh-CN"/>
            </w:rPr>
            <w:t>（</w:t>
          </w:r>
          <w:r>
            <w:rPr>
              <w:spacing w:val="1"/>
              <w:lang w:eastAsia="zh-CN"/>
            </w:rPr>
            <w:t>盖单位章</w:t>
          </w:r>
          <w:r>
            <w:rPr>
              <w:spacing w:val="-9"/>
              <w:lang w:eastAsia="zh-CN"/>
            </w:rPr>
            <w:t>）</w:t>
          </w:r>
        </w:p>
        <w:p w14:paraId="1A8FAAED">
          <w:pPr>
            <w:pStyle w:val="2"/>
            <w:spacing w:before="185" w:line="480" w:lineRule="exact"/>
            <w:ind w:left="502"/>
            <w:rPr>
              <w:lang w:eastAsia="zh-CN"/>
            </w:rPr>
          </w:pPr>
          <w:r>
            <w:rPr>
              <w:spacing w:val="-1"/>
              <w:lang w:eastAsia="zh-CN"/>
            </w:rPr>
            <w:t>法定代表人或其委托代理人（签字</w:t>
          </w:r>
          <w:r>
            <w:rPr>
              <w:spacing w:val="2"/>
              <w:lang w:eastAsia="zh-CN"/>
            </w:rPr>
            <w:t>）：</w:t>
          </w:r>
          <w:r>
            <w:rPr>
              <w:lang w:eastAsia="zh-CN"/>
            </w:rPr>
            <w:t xml:space="preserve"> </w:t>
          </w:r>
          <w:r>
            <w:rPr>
              <w:spacing w:val="1"/>
              <w:u w:val="single"/>
              <w:lang w:eastAsia="zh-CN"/>
            </w:rPr>
            <w:t xml:space="preserve">       </w:t>
          </w:r>
          <w:r>
            <w:rPr>
              <w:rFonts w:hint="eastAsia"/>
              <w:spacing w:val="1"/>
              <w:u w:val="single"/>
              <w:lang w:eastAsia="zh-CN"/>
            </w:rPr>
            <w:t xml:space="preserve">      </w:t>
          </w:r>
          <w:r>
            <w:rPr>
              <w:spacing w:val="1"/>
              <w:u w:val="single"/>
              <w:lang w:eastAsia="zh-CN"/>
            </w:rPr>
            <w:t xml:space="preserve">   </w:t>
          </w:r>
        </w:p>
      </w:sdtContent>
    </w:sdt>
    <w:p w14:paraId="076F264D">
      <w:pPr>
        <w:pStyle w:val="2"/>
        <w:spacing w:before="183" w:line="480" w:lineRule="exact"/>
        <w:ind w:left="542"/>
        <w:rPr>
          <w:lang w:eastAsia="zh-CN"/>
        </w:rPr>
      </w:pPr>
      <w:r>
        <w:rPr>
          <w:spacing w:val="-15"/>
          <w:lang w:eastAsia="zh-CN"/>
        </w:rPr>
        <w:t>日</w:t>
      </w:r>
      <w:r>
        <w:rPr>
          <w:spacing w:val="6"/>
          <w:lang w:eastAsia="zh-CN"/>
        </w:rPr>
        <w:t xml:space="preserve">  </w:t>
      </w:r>
      <w:r>
        <w:rPr>
          <w:spacing w:val="-15"/>
          <w:lang w:eastAsia="zh-CN"/>
        </w:rPr>
        <w:t>期：</w:t>
      </w:r>
      <w:r>
        <w:rPr>
          <w:rFonts w:hint="eastAsia"/>
          <w:spacing w:val="-15"/>
          <w:lang w:eastAsia="zh-CN"/>
        </w:rPr>
        <w:t xml:space="preserve">    </w:t>
      </w:r>
      <w:r>
        <w:rPr>
          <w:spacing w:val="6"/>
          <w:lang w:eastAsia="zh-CN"/>
        </w:rPr>
        <w:t xml:space="preserve">年   </w:t>
      </w:r>
      <w:r>
        <w:rPr>
          <w:rFonts w:hint="eastAsia"/>
          <w:spacing w:val="6"/>
          <w:lang w:eastAsia="zh-CN"/>
        </w:rPr>
        <w:t xml:space="preserve"> </w:t>
      </w:r>
      <w:r>
        <w:rPr>
          <w:spacing w:val="6"/>
          <w:lang w:eastAsia="zh-CN"/>
        </w:rPr>
        <w:t xml:space="preserve"> 月 </w:t>
      </w:r>
      <w:r>
        <w:rPr>
          <w:rFonts w:hint="eastAsia"/>
          <w:spacing w:val="6"/>
          <w:lang w:eastAsia="zh-CN"/>
        </w:rPr>
        <w:t xml:space="preserve"> </w:t>
      </w:r>
      <w:r>
        <w:rPr>
          <w:spacing w:val="6"/>
          <w:lang w:eastAsia="zh-CN"/>
        </w:rPr>
        <w:t xml:space="preserve">  日</w:t>
      </w:r>
    </w:p>
    <w:p w14:paraId="079B656E">
      <w:pPr>
        <w:pStyle w:val="2"/>
        <w:spacing w:before="182" w:line="480" w:lineRule="exact"/>
        <w:ind w:right="11"/>
        <w:jc w:val="left"/>
        <w:rPr>
          <w:spacing w:val="-4"/>
          <w:position w:val="17"/>
          <w:lang w:eastAsia="zh-CN"/>
        </w:rPr>
      </w:pPr>
      <w:r>
        <w:rPr>
          <w:rFonts w:hint="eastAsia"/>
          <w:spacing w:val="-4"/>
          <w:position w:val="17"/>
          <w:lang w:eastAsia="zh-CN"/>
        </w:rPr>
        <w:t xml:space="preserve">    </w:t>
      </w:r>
    </w:p>
    <w:p w14:paraId="149DEE4E">
      <w:pPr>
        <w:pStyle w:val="2"/>
        <w:spacing w:before="182" w:line="480" w:lineRule="exact"/>
        <w:ind w:right="11" w:firstLine="464" w:firstLineChars="200"/>
        <w:jc w:val="left"/>
        <w:rPr>
          <w:spacing w:val="-4"/>
          <w:position w:val="17"/>
          <w:lang w:eastAsia="zh-CN"/>
        </w:rPr>
        <w:sectPr>
          <w:type w:val="continuous"/>
          <w:pgSz w:w="11906" w:h="16839"/>
          <w:pgMar w:top="1440" w:right="1800" w:bottom="1440" w:left="1800" w:header="0" w:footer="1189" w:gutter="0"/>
          <w:pgNumType w:fmt="decimal"/>
          <w:cols w:equalWidth="0" w:num="1">
            <w:col w:w="8335"/>
          </w:cols>
        </w:sectPr>
      </w:pPr>
      <w:r>
        <w:rPr>
          <w:spacing w:val="-4"/>
          <w:position w:val="17"/>
          <w:lang w:eastAsia="zh-CN"/>
        </w:rPr>
        <w:t>注：</w:t>
      </w:r>
      <w:r>
        <w:rPr>
          <w:rFonts w:hint="eastAsia"/>
          <w:spacing w:val="-4"/>
          <w:position w:val="17"/>
          <w:lang w:eastAsia="zh-CN"/>
        </w:rPr>
        <w:t>询价申请人</w:t>
      </w:r>
      <w:r>
        <w:rPr>
          <w:spacing w:val="-4"/>
          <w:position w:val="17"/>
          <w:lang w:eastAsia="zh-CN"/>
        </w:rPr>
        <w:t>提供的</w:t>
      </w:r>
      <w:r>
        <w:rPr>
          <w:rFonts w:hint="eastAsia"/>
          <w:spacing w:val="-4"/>
          <w:position w:val="17"/>
          <w:lang w:eastAsia="zh-CN"/>
        </w:rPr>
        <w:t>询价申请文件</w:t>
      </w:r>
      <w:r>
        <w:rPr>
          <w:spacing w:val="-4"/>
          <w:position w:val="17"/>
          <w:lang w:eastAsia="zh-CN"/>
        </w:rPr>
        <w:t>相应内容和格式应符合上述要求，否则其</w:t>
      </w:r>
      <w:r>
        <w:rPr>
          <w:rFonts w:hint="eastAsia"/>
          <w:spacing w:val="-4"/>
          <w:position w:val="17"/>
          <w:lang w:eastAsia="zh-CN"/>
        </w:rPr>
        <w:t>询价申请文件</w:t>
      </w:r>
      <w:r>
        <w:rPr>
          <w:spacing w:val="-4"/>
          <w:position w:val="17"/>
          <w:lang w:eastAsia="zh-CN"/>
        </w:rPr>
        <w:t>作否决处理。</w:t>
      </w:r>
    </w:p>
    <w:p w14:paraId="2F1C5A1B">
      <w:pPr>
        <w:spacing w:line="265" w:lineRule="auto"/>
        <w:jc w:val="center"/>
        <w:rPr>
          <w:rFonts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二、报价明细表</w:t>
      </w:r>
    </w:p>
    <w:p w14:paraId="07C47C7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C00000"/>
          <w:sz w:val="24"/>
          <w:szCs w:val="24"/>
          <w:highlight w:val="yellow"/>
          <w:lang w:val="en-US" w:eastAsia="zh-CN" w:bidi="ar"/>
        </w:rPr>
      </w:pPr>
      <w:r>
        <w:rPr>
          <w:rFonts w:hint="eastAsia" w:ascii="宋体" w:hAnsi="宋体" w:eastAsia="宋体" w:cs="宋体"/>
          <w:b/>
          <w:sz w:val="24"/>
          <w:szCs w:val="24"/>
        </w:rPr>
        <w:t>保险项目及保险金额</w:t>
      </w:r>
      <w:r>
        <w:rPr>
          <w:rFonts w:hint="eastAsia" w:ascii="宋体" w:hAnsi="宋体" w:eastAsia="宋体" w:cs="宋体"/>
          <w:b/>
          <w:sz w:val="24"/>
          <w:szCs w:val="24"/>
          <w:lang w:val="en-US" w:eastAsia="zh-CN"/>
        </w:rPr>
        <w:t>清单如下：</w:t>
      </w:r>
    </w:p>
    <w:tbl>
      <w:tblPr>
        <w:tblStyle w:val="15"/>
        <w:tblW w:w="9474" w:type="dxa"/>
        <w:tblInd w:w="93" w:type="dxa"/>
        <w:tblLayout w:type="fixed"/>
        <w:tblCellMar>
          <w:top w:w="0" w:type="dxa"/>
          <w:left w:w="108" w:type="dxa"/>
          <w:bottom w:w="0" w:type="dxa"/>
          <w:right w:w="108" w:type="dxa"/>
        </w:tblCellMar>
      </w:tblPr>
      <w:tblGrid>
        <w:gridCol w:w="516"/>
        <w:gridCol w:w="1350"/>
        <w:gridCol w:w="1265"/>
        <w:gridCol w:w="648"/>
        <w:gridCol w:w="487"/>
        <w:gridCol w:w="2318"/>
        <w:gridCol w:w="2890"/>
      </w:tblGrid>
      <w:tr w14:paraId="534FEEDE">
        <w:tblPrEx>
          <w:tblCellMar>
            <w:top w:w="0" w:type="dxa"/>
            <w:left w:w="108" w:type="dxa"/>
            <w:bottom w:w="0" w:type="dxa"/>
            <w:right w:w="108" w:type="dxa"/>
          </w:tblCellMar>
        </w:tblPrEx>
        <w:trPr>
          <w:trHeight w:val="795"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33547">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保险项目</w:t>
            </w:r>
          </w:p>
        </w:tc>
        <w:tc>
          <w:tcPr>
            <w:tcW w:w="1265" w:type="dxa"/>
            <w:tcBorders>
              <w:top w:val="single" w:color="000000" w:sz="4" w:space="0"/>
              <w:bottom w:val="single" w:color="000000" w:sz="4" w:space="0"/>
              <w:right w:val="single" w:color="000000" w:sz="4" w:space="0"/>
            </w:tcBorders>
            <w:shd w:val="clear" w:color="auto" w:fill="auto"/>
            <w:vAlign w:val="center"/>
          </w:tcPr>
          <w:p w14:paraId="520FFFD3">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每人每年保额</w:t>
            </w:r>
          </w:p>
        </w:tc>
        <w:tc>
          <w:tcPr>
            <w:tcW w:w="648" w:type="dxa"/>
            <w:tcBorders>
              <w:top w:val="single" w:color="000000" w:sz="4" w:space="0"/>
              <w:bottom w:val="single" w:color="000000" w:sz="4" w:space="0"/>
              <w:right w:val="single" w:color="000000" w:sz="4" w:space="0"/>
            </w:tcBorders>
            <w:shd w:val="clear" w:color="auto" w:fill="auto"/>
            <w:vAlign w:val="center"/>
          </w:tcPr>
          <w:p w14:paraId="274733FA">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观察期</w:t>
            </w:r>
          </w:p>
        </w:tc>
        <w:tc>
          <w:tcPr>
            <w:tcW w:w="487" w:type="dxa"/>
            <w:tcBorders>
              <w:top w:val="single" w:color="000000" w:sz="4" w:space="0"/>
              <w:bottom w:val="single" w:color="000000" w:sz="4" w:space="0"/>
              <w:right w:val="single" w:color="000000" w:sz="4" w:space="0"/>
            </w:tcBorders>
            <w:shd w:val="clear" w:color="auto" w:fill="auto"/>
            <w:vAlign w:val="center"/>
          </w:tcPr>
          <w:p w14:paraId="6B7BD02C">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免赔额</w:t>
            </w:r>
          </w:p>
        </w:tc>
        <w:tc>
          <w:tcPr>
            <w:tcW w:w="2318" w:type="dxa"/>
            <w:tcBorders>
              <w:top w:val="single" w:color="000000" w:sz="4" w:space="0"/>
              <w:bottom w:val="single" w:color="000000" w:sz="4" w:space="0"/>
              <w:right w:val="single" w:color="000000" w:sz="4" w:space="0"/>
            </w:tcBorders>
            <w:shd w:val="clear" w:color="auto" w:fill="auto"/>
            <w:vAlign w:val="center"/>
          </w:tcPr>
          <w:p w14:paraId="560A7834">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赔偿比例</w:t>
            </w:r>
          </w:p>
        </w:tc>
        <w:tc>
          <w:tcPr>
            <w:tcW w:w="2890" w:type="dxa"/>
            <w:tcBorders>
              <w:top w:val="single" w:color="000000" w:sz="4" w:space="0"/>
              <w:bottom w:val="single" w:color="000000" w:sz="4" w:space="0"/>
              <w:right w:val="single" w:color="000000" w:sz="4" w:space="0"/>
            </w:tcBorders>
            <w:shd w:val="clear" w:color="auto" w:fill="auto"/>
            <w:vAlign w:val="center"/>
          </w:tcPr>
          <w:p w14:paraId="0A603393">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备注</w:t>
            </w:r>
          </w:p>
        </w:tc>
      </w:tr>
      <w:tr w14:paraId="79240304">
        <w:tblPrEx>
          <w:tblCellMar>
            <w:top w:w="0" w:type="dxa"/>
            <w:left w:w="108" w:type="dxa"/>
            <w:bottom w:w="0" w:type="dxa"/>
            <w:right w:w="108" w:type="dxa"/>
          </w:tblCellMar>
        </w:tblPrEx>
        <w:trPr>
          <w:trHeight w:val="971"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B2776">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重大疾病</w:t>
            </w:r>
          </w:p>
        </w:tc>
        <w:tc>
          <w:tcPr>
            <w:tcW w:w="1265" w:type="dxa"/>
            <w:tcBorders>
              <w:bottom w:val="single" w:color="000000" w:sz="4" w:space="0"/>
              <w:right w:val="single" w:color="000000" w:sz="4" w:space="0"/>
            </w:tcBorders>
            <w:shd w:val="clear" w:color="auto" w:fill="auto"/>
            <w:vAlign w:val="center"/>
          </w:tcPr>
          <w:p w14:paraId="52CCC7FB">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30</w:t>
            </w:r>
            <w:r>
              <w:rPr>
                <w:rFonts w:hint="eastAsia" w:ascii="宋体" w:hAnsi="宋体" w:eastAsia="宋体" w:cs="宋体"/>
                <w:color w:val="000000"/>
                <w:kern w:val="0"/>
                <w:sz w:val="24"/>
                <w:szCs w:val="24"/>
              </w:rPr>
              <w:t>万元</w:t>
            </w:r>
          </w:p>
        </w:tc>
        <w:tc>
          <w:tcPr>
            <w:tcW w:w="648" w:type="dxa"/>
            <w:vMerge w:val="restart"/>
            <w:tcBorders>
              <w:left w:val="single" w:color="000000" w:sz="4" w:space="0"/>
              <w:bottom w:val="single" w:color="000000" w:sz="4" w:space="0"/>
              <w:right w:val="single" w:color="000000" w:sz="4" w:space="0"/>
            </w:tcBorders>
            <w:shd w:val="clear" w:color="auto" w:fill="auto"/>
            <w:vAlign w:val="center"/>
          </w:tcPr>
          <w:p w14:paraId="4A496162">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487" w:type="dxa"/>
            <w:tcBorders>
              <w:bottom w:val="single" w:color="000000" w:sz="4" w:space="0"/>
              <w:right w:val="single" w:color="000000" w:sz="4" w:space="0"/>
            </w:tcBorders>
            <w:shd w:val="clear" w:color="auto" w:fill="auto"/>
            <w:vAlign w:val="center"/>
          </w:tcPr>
          <w:p w14:paraId="420A9C20">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tcBorders>
              <w:bottom w:val="single" w:color="000000" w:sz="4" w:space="0"/>
              <w:right w:val="single" w:color="000000" w:sz="4" w:space="0"/>
            </w:tcBorders>
            <w:shd w:val="clear" w:color="auto" w:fill="auto"/>
            <w:vAlign w:val="center"/>
          </w:tcPr>
          <w:p w14:paraId="546A9A9D">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sz w:val="24"/>
                <w:szCs w:val="24"/>
              </w:rPr>
            </w:pPr>
            <w:r>
              <w:rPr>
                <w:rFonts w:hint="eastAsia" w:ascii="宋体" w:hAnsi="宋体" w:eastAsia="宋体" w:cs="宋体"/>
                <w:color w:val="000000"/>
                <w:kern w:val="0"/>
                <w:sz w:val="24"/>
                <w:szCs w:val="24"/>
              </w:rPr>
              <w:t>1、重大疾病责任按重大疾病保险金额给付重大疾病保险金。</w:t>
            </w:r>
          </w:p>
          <w:p w14:paraId="251690CC">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sz w:val="24"/>
                <w:szCs w:val="24"/>
                <w:highlight w:val="yellow"/>
              </w:rPr>
            </w:pPr>
            <w:r>
              <w:rPr>
                <w:rFonts w:hint="eastAsia" w:ascii="宋体" w:hAnsi="宋体" w:eastAsia="宋体" w:cs="宋体"/>
                <w:color w:val="000000"/>
                <w:kern w:val="0"/>
                <w:sz w:val="24"/>
                <w:szCs w:val="24"/>
              </w:rPr>
              <w:t>2、轻症疾病责任按重大疾病保险金额的30%给付轻症疾病保险金。</w:t>
            </w:r>
          </w:p>
        </w:tc>
        <w:tc>
          <w:tcPr>
            <w:tcW w:w="2890" w:type="dxa"/>
            <w:tcBorders>
              <w:bottom w:val="single" w:color="000000" w:sz="4" w:space="0"/>
              <w:right w:val="single" w:color="000000" w:sz="4" w:space="0"/>
            </w:tcBorders>
            <w:shd w:val="clear" w:color="auto" w:fill="auto"/>
            <w:vAlign w:val="center"/>
          </w:tcPr>
          <w:p w14:paraId="10749144">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sz w:val="24"/>
                <w:szCs w:val="24"/>
                <w:highlight w:val="yellow"/>
              </w:rPr>
            </w:pPr>
            <w:r>
              <w:rPr>
                <w:rFonts w:hint="eastAsia" w:ascii="宋体" w:hAnsi="宋体" w:eastAsia="宋体" w:cs="宋体"/>
                <w:color w:val="000000"/>
                <w:kern w:val="0"/>
                <w:sz w:val="24"/>
                <w:szCs w:val="24"/>
              </w:rPr>
              <w:t>因遭受意外伤害或自保险合同生效后首次发病并经医院的专科医生确诊初次罹患本保险合同所附重大疾病、轻症疾病。</w:t>
            </w:r>
          </w:p>
        </w:tc>
      </w:tr>
      <w:tr w14:paraId="4E7359C9">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5FB39">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疾病身故</w:t>
            </w:r>
          </w:p>
        </w:tc>
        <w:tc>
          <w:tcPr>
            <w:tcW w:w="1265" w:type="dxa"/>
            <w:tcBorders>
              <w:bottom w:val="single" w:color="000000" w:sz="4" w:space="0"/>
              <w:right w:val="single" w:color="000000" w:sz="4" w:space="0"/>
            </w:tcBorders>
            <w:shd w:val="clear" w:color="auto" w:fill="auto"/>
            <w:vAlign w:val="center"/>
          </w:tcPr>
          <w:p w14:paraId="39CA8571">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15万元</w:t>
            </w:r>
          </w:p>
        </w:tc>
        <w:tc>
          <w:tcPr>
            <w:tcW w:w="648" w:type="dxa"/>
            <w:vMerge w:val="continue"/>
            <w:tcBorders>
              <w:left w:val="single" w:color="000000" w:sz="4" w:space="0"/>
              <w:bottom w:val="single" w:color="000000" w:sz="4" w:space="0"/>
              <w:right w:val="single" w:color="000000" w:sz="4" w:space="0"/>
            </w:tcBorders>
            <w:vAlign w:val="center"/>
          </w:tcPr>
          <w:p w14:paraId="0DA28DF4">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tcBorders>
              <w:bottom w:val="single" w:color="000000" w:sz="4" w:space="0"/>
              <w:right w:val="single" w:color="000000" w:sz="4" w:space="0"/>
            </w:tcBorders>
            <w:shd w:val="clear" w:color="auto" w:fill="auto"/>
            <w:vAlign w:val="center"/>
          </w:tcPr>
          <w:p w14:paraId="2B807BB8">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tcBorders>
              <w:bottom w:val="single" w:color="000000" w:sz="4" w:space="0"/>
              <w:right w:val="single" w:color="000000" w:sz="4" w:space="0"/>
            </w:tcBorders>
            <w:shd w:val="clear" w:color="auto" w:fill="auto"/>
            <w:vAlign w:val="center"/>
          </w:tcPr>
          <w:p w14:paraId="2D9C5EA2">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一次性100%</w:t>
            </w:r>
          </w:p>
        </w:tc>
        <w:tc>
          <w:tcPr>
            <w:tcW w:w="2890" w:type="dxa"/>
            <w:tcBorders>
              <w:bottom w:val="single" w:color="000000" w:sz="4" w:space="0"/>
              <w:right w:val="single" w:color="000000" w:sz="4" w:space="0"/>
            </w:tcBorders>
            <w:shd w:val="clear" w:color="auto" w:fill="auto"/>
            <w:vAlign w:val="center"/>
          </w:tcPr>
          <w:p w14:paraId="1D41C6C5">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因疾病导致身故</w:t>
            </w:r>
          </w:p>
        </w:tc>
      </w:tr>
      <w:tr w14:paraId="1D8C006C">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E2120">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疾病门急诊</w:t>
            </w:r>
          </w:p>
        </w:tc>
        <w:tc>
          <w:tcPr>
            <w:tcW w:w="1265" w:type="dxa"/>
            <w:tcBorders>
              <w:bottom w:val="single" w:color="000000" w:sz="4" w:space="0"/>
              <w:right w:val="single" w:color="000000" w:sz="4" w:space="0"/>
            </w:tcBorders>
            <w:shd w:val="clear" w:color="auto" w:fill="auto"/>
            <w:vAlign w:val="center"/>
          </w:tcPr>
          <w:p w14:paraId="5227B51D">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1万元</w:t>
            </w:r>
          </w:p>
        </w:tc>
        <w:tc>
          <w:tcPr>
            <w:tcW w:w="648" w:type="dxa"/>
            <w:vMerge w:val="continue"/>
            <w:tcBorders>
              <w:left w:val="single" w:color="000000" w:sz="4" w:space="0"/>
              <w:bottom w:val="single" w:color="000000" w:sz="4" w:space="0"/>
              <w:right w:val="single" w:color="000000" w:sz="4" w:space="0"/>
            </w:tcBorders>
            <w:vAlign w:val="center"/>
          </w:tcPr>
          <w:p w14:paraId="12595EB1">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restart"/>
            <w:tcBorders>
              <w:left w:val="single" w:color="000000" w:sz="4" w:space="0"/>
              <w:bottom w:val="single" w:color="000000" w:sz="4" w:space="0"/>
              <w:right w:val="single" w:color="000000" w:sz="4" w:space="0"/>
            </w:tcBorders>
            <w:shd w:val="clear" w:color="auto" w:fill="auto"/>
            <w:vAlign w:val="center"/>
          </w:tcPr>
          <w:p w14:paraId="2F0F7C41">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vMerge w:val="restart"/>
            <w:tcBorders>
              <w:left w:val="single" w:color="000000" w:sz="4" w:space="0"/>
              <w:bottom w:val="single" w:color="000000" w:sz="4" w:space="0"/>
              <w:right w:val="single" w:color="000000" w:sz="4" w:space="0"/>
            </w:tcBorders>
            <w:shd w:val="clear" w:color="auto" w:fill="auto"/>
            <w:vAlign w:val="center"/>
          </w:tcPr>
          <w:p w14:paraId="12D597BE">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100%</w:t>
            </w:r>
          </w:p>
        </w:tc>
        <w:tc>
          <w:tcPr>
            <w:tcW w:w="2890" w:type="dxa"/>
            <w:tcBorders>
              <w:bottom w:val="single" w:color="000000" w:sz="4" w:space="0"/>
              <w:right w:val="single" w:color="000000" w:sz="4" w:space="0"/>
            </w:tcBorders>
            <w:shd w:val="clear" w:color="auto" w:fill="auto"/>
            <w:vAlign w:val="center"/>
          </w:tcPr>
          <w:p w14:paraId="03DE9853">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符合社会基本医疗保险规定范围的疾病门诊医疗费用，赔付比例100%，</w:t>
            </w:r>
          </w:p>
        </w:tc>
      </w:tr>
      <w:tr w14:paraId="3424A8AE">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644A7">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疾病住院医疗</w:t>
            </w:r>
          </w:p>
        </w:tc>
        <w:tc>
          <w:tcPr>
            <w:tcW w:w="1265" w:type="dxa"/>
            <w:vMerge w:val="restart"/>
            <w:tcBorders>
              <w:left w:val="single" w:color="000000" w:sz="4" w:space="0"/>
              <w:bottom w:val="single" w:color="000000" w:sz="4" w:space="0"/>
              <w:right w:val="single" w:color="000000" w:sz="4" w:space="0"/>
            </w:tcBorders>
            <w:shd w:val="clear" w:color="auto" w:fill="auto"/>
            <w:vAlign w:val="center"/>
          </w:tcPr>
          <w:p w14:paraId="3732EE84">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15万元</w:t>
            </w:r>
          </w:p>
        </w:tc>
        <w:tc>
          <w:tcPr>
            <w:tcW w:w="648" w:type="dxa"/>
            <w:vMerge w:val="continue"/>
            <w:tcBorders>
              <w:left w:val="single" w:color="000000" w:sz="4" w:space="0"/>
              <w:bottom w:val="single" w:color="000000" w:sz="4" w:space="0"/>
              <w:right w:val="single" w:color="000000" w:sz="4" w:space="0"/>
            </w:tcBorders>
            <w:vAlign w:val="center"/>
          </w:tcPr>
          <w:p w14:paraId="2CFC4433">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14:paraId="39DBDD64">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14:paraId="748F0AEC">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14:paraId="51FAF239">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符合社会基本医疗保险规定范围的疾病住院医疗费用按100%比例赔付，</w:t>
            </w:r>
          </w:p>
        </w:tc>
      </w:tr>
      <w:tr w14:paraId="375CAA00">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E07A1">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意外伤害医疗（含门诊和住院）</w:t>
            </w:r>
          </w:p>
        </w:tc>
        <w:tc>
          <w:tcPr>
            <w:tcW w:w="1265" w:type="dxa"/>
            <w:vMerge w:val="continue"/>
            <w:tcBorders>
              <w:left w:val="single" w:color="000000" w:sz="4" w:space="0"/>
              <w:bottom w:val="single" w:color="000000" w:sz="4" w:space="0"/>
              <w:right w:val="single" w:color="000000" w:sz="4" w:space="0"/>
            </w:tcBorders>
            <w:vAlign w:val="center"/>
          </w:tcPr>
          <w:p w14:paraId="42A115D6">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648" w:type="dxa"/>
            <w:vMerge w:val="continue"/>
            <w:tcBorders>
              <w:left w:val="single" w:color="000000" w:sz="4" w:space="0"/>
              <w:bottom w:val="single" w:color="000000" w:sz="4" w:space="0"/>
              <w:right w:val="single" w:color="000000" w:sz="4" w:space="0"/>
            </w:tcBorders>
            <w:vAlign w:val="center"/>
          </w:tcPr>
          <w:p w14:paraId="1A4B9E91">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14:paraId="59CE290B">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14:paraId="73395FEB">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14:paraId="39D525BB">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符合社会基本医疗保险规定范围的意外医疗费用按100%比例赔付；</w:t>
            </w:r>
          </w:p>
        </w:tc>
      </w:tr>
      <w:tr w14:paraId="26BE44CC">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right w:val="single" w:color="000000" w:sz="4" w:space="0"/>
            </w:tcBorders>
            <w:shd w:val="clear" w:color="auto" w:fill="auto"/>
            <w:vAlign w:val="center"/>
          </w:tcPr>
          <w:p w14:paraId="566DA400">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住院津贴</w:t>
            </w:r>
          </w:p>
        </w:tc>
        <w:tc>
          <w:tcPr>
            <w:tcW w:w="1265" w:type="dxa"/>
            <w:tcBorders>
              <w:bottom w:val="single" w:color="000000" w:sz="4" w:space="0"/>
              <w:right w:val="single" w:color="000000" w:sz="4" w:space="0"/>
            </w:tcBorders>
            <w:shd w:val="clear" w:color="auto" w:fill="auto"/>
            <w:vAlign w:val="center"/>
          </w:tcPr>
          <w:p w14:paraId="619ACC46">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120元/天</w:t>
            </w:r>
          </w:p>
        </w:tc>
        <w:tc>
          <w:tcPr>
            <w:tcW w:w="648" w:type="dxa"/>
            <w:vMerge w:val="continue"/>
            <w:tcBorders>
              <w:left w:val="single" w:color="000000" w:sz="4" w:space="0"/>
              <w:bottom w:val="single" w:color="000000" w:sz="4" w:space="0"/>
              <w:right w:val="single" w:color="000000" w:sz="4" w:space="0"/>
            </w:tcBorders>
            <w:vAlign w:val="center"/>
          </w:tcPr>
          <w:p w14:paraId="5ED484C6">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tcBorders>
              <w:bottom w:val="single" w:color="000000" w:sz="4" w:space="0"/>
              <w:right w:val="single" w:color="000000" w:sz="4" w:space="0"/>
            </w:tcBorders>
            <w:shd w:val="clear" w:color="auto" w:fill="auto"/>
            <w:vAlign w:val="center"/>
          </w:tcPr>
          <w:p w14:paraId="3AB390B9">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tcBorders>
              <w:bottom w:val="single" w:color="000000" w:sz="4" w:space="0"/>
              <w:right w:val="single" w:color="000000" w:sz="4" w:space="0"/>
            </w:tcBorders>
            <w:shd w:val="clear" w:color="auto" w:fill="auto"/>
            <w:vAlign w:val="center"/>
          </w:tcPr>
          <w:p w14:paraId="37A0D929">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100%</w:t>
            </w:r>
          </w:p>
        </w:tc>
        <w:tc>
          <w:tcPr>
            <w:tcW w:w="2890" w:type="dxa"/>
            <w:tcBorders>
              <w:bottom w:val="single" w:color="000000" w:sz="4" w:space="0"/>
              <w:right w:val="single" w:color="000000" w:sz="4" w:space="0"/>
            </w:tcBorders>
            <w:shd w:val="clear" w:color="auto" w:fill="auto"/>
            <w:vAlign w:val="center"/>
          </w:tcPr>
          <w:p w14:paraId="66F94F0F">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按实际住院天数*120元/天给付住院津贴保险金，每次事故限90天，全年限180天</w:t>
            </w:r>
          </w:p>
        </w:tc>
      </w:tr>
      <w:tr w14:paraId="319D7356">
        <w:tblPrEx>
          <w:tblCellMar>
            <w:top w:w="0" w:type="dxa"/>
            <w:left w:w="108" w:type="dxa"/>
            <w:bottom w:w="0" w:type="dxa"/>
            <w:right w:w="108" w:type="dxa"/>
          </w:tblCellMar>
        </w:tblPrEx>
        <w:trPr>
          <w:trHeight w:val="69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CB8C9">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交通工具</w:t>
            </w:r>
          </w:p>
        </w:tc>
        <w:tc>
          <w:tcPr>
            <w:tcW w:w="1350" w:type="dxa"/>
            <w:tcBorders>
              <w:top w:val="single" w:color="000000" w:sz="4" w:space="0"/>
              <w:bottom w:val="single" w:color="000000" w:sz="4" w:space="0"/>
              <w:right w:val="single" w:color="000000" w:sz="4" w:space="0"/>
            </w:tcBorders>
            <w:shd w:val="clear" w:color="auto" w:fill="auto"/>
            <w:vAlign w:val="center"/>
          </w:tcPr>
          <w:p w14:paraId="5E30A1EE">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乘坐客运民航班机100万；</w:t>
            </w:r>
          </w:p>
        </w:tc>
        <w:tc>
          <w:tcPr>
            <w:tcW w:w="1265" w:type="dxa"/>
            <w:tcBorders>
              <w:bottom w:val="single" w:color="000000" w:sz="4" w:space="0"/>
              <w:right w:val="single" w:color="000000" w:sz="4" w:space="0"/>
            </w:tcBorders>
            <w:shd w:val="clear" w:color="auto" w:fill="auto"/>
            <w:vAlign w:val="center"/>
          </w:tcPr>
          <w:p w14:paraId="22377D11">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100万元</w:t>
            </w:r>
          </w:p>
        </w:tc>
        <w:tc>
          <w:tcPr>
            <w:tcW w:w="648" w:type="dxa"/>
            <w:vMerge w:val="continue"/>
            <w:tcBorders>
              <w:left w:val="single" w:color="000000" w:sz="4" w:space="0"/>
              <w:bottom w:val="single" w:color="000000" w:sz="4" w:space="0"/>
              <w:right w:val="single" w:color="000000" w:sz="4" w:space="0"/>
            </w:tcBorders>
            <w:vAlign w:val="center"/>
          </w:tcPr>
          <w:p w14:paraId="0729C47D">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restart"/>
            <w:tcBorders>
              <w:left w:val="single" w:color="000000" w:sz="4" w:space="0"/>
              <w:bottom w:val="single" w:color="000000" w:sz="4" w:space="0"/>
              <w:right w:val="single" w:color="000000" w:sz="4" w:space="0"/>
            </w:tcBorders>
            <w:shd w:val="clear" w:color="auto" w:fill="auto"/>
            <w:vAlign w:val="center"/>
          </w:tcPr>
          <w:p w14:paraId="4C415A4E">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vMerge w:val="restart"/>
            <w:tcBorders>
              <w:left w:val="single" w:color="000000" w:sz="4" w:space="0"/>
              <w:bottom w:val="single" w:color="000000" w:sz="4" w:space="0"/>
              <w:right w:val="single" w:color="000000" w:sz="4" w:space="0"/>
            </w:tcBorders>
            <w:shd w:val="clear" w:color="auto" w:fill="auto"/>
            <w:vAlign w:val="center"/>
          </w:tcPr>
          <w:p w14:paraId="4DC464F9">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身故一次性100%给付；残疾按照残疾程度比例赔付</w:t>
            </w:r>
          </w:p>
        </w:tc>
        <w:tc>
          <w:tcPr>
            <w:tcW w:w="2890" w:type="dxa"/>
            <w:tcBorders>
              <w:bottom w:val="single" w:color="000000" w:sz="4" w:space="0"/>
              <w:right w:val="single" w:color="000000" w:sz="4" w:space="0"/>
            </w:tcBorders>
            <w:shd w:val="clear" w:color="auto" w:fill="auto"/>
            <w:vAlign w:val="center"/>
          </w:tcPr>
          <w:p w14:paraId="5DD447A2">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14:paraId="713693D4">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14:paraId="444D05B9">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1350" w:type="dxa"/>
            <w:tcBorders>
              <w:bottom w:val="single" w:color="000000" w:sz="4" w:space="0"/>
              <w:right w:val="single" w:color="000000" w:sz="4" w:space="0"/>
            </w:tcBorders>
            <w:shd w:val="clear" w:color="auto" w:fill="auto"/>
            <w:vAlign w:val="center"/>
          </w:tcPr>
          <w:p w14:paraId="73CE5FE0">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乘坐客运轨道交通；</w:t>
            </w:r>
          </w:p>
        </w:tc>
        <w:tc>
          <w:tcPr>
            <w:tcW w:w="1265" w:type="dxa"/>
            <w:tcBorders>
              <w:bottom w:val="single" w:color="000000" w:sz="4" w:space="0"/>
              <w:right w:val="single" w:color="000000" w:sz="4" w:space="0"/>
            </w:tcBorders>
            <w:shd w:val="clear" w:color="auto" w:fill="auto"/>
            <w:vAlign w:val="center"/>
          </w:tcPr>
          <w:p w14:paraId="15F4CA32">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30万元</w:t>
            </w:r>
          </w:p>
        </w:tc>
        <w:tc>
          <w:tcPr>
            <w:tcW w:w="648" w:type="dxa"/>
            <w:vMerge w:val="continue"/>
            <w:tcBorders>
              <w:left w:val="single" w:color="000000" w:sz="4" w:space="0"/>
              <w:bottom w:val="single" w:color="000000" w:sz="4" w:space="0"/>
              <w:right w:val="single" w:color="000000" w:sz="4" w:space="0"/>
            </w:tcBorders>
            <w:vAlign w:val="center"/>
          </w:tcPr>
          <w:p w14:paraId="12865A23">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14:paraId="1D88A51F">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14:paraId="0E532F68">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14:paraId="00220D26">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14:paraId="78705824">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14:paraId="44E20A3E">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1350" w:type="dxa"/>
            <w:tcBorders>
              <w:bottom w:val="single" w:color="000000" w:sz="4" w:space="0"/>
              <w:right w:val="single" w:color="000000" w:sz="4" w:space="0"/>
            </w:tcBorders>
            <w:shd w:val="clear" w:color="auto" w:fill="auto"/>
            <w:vAlign w:val="center"/>
          </w:tcPr>
          <w:p w14:paraId="24778202">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乘坐客运轮船</w:t>
            </w:r>
          </w:p>
        </w:tc>
        <w:tc>
          <w:tcPr>
            <w:tcW w:w="1265" w:type="dxa"/>
            <w:tcBorders>
              <w:bottom w:val="single" w:color="000000" w:sz="4" w:space="0"/>
              <w:right w:val="single" w:color="000000" w:sz="4" w:space="0"/>
            </w:tcBorders>
            <w:shd w:val="clear" w:color="auto" w:fill="auto"/>
            <w:vAlign w:val="center"/>
          </w:tcPr>
          <w:p w14:paraId="0DD3AEF7">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30万元</w:t>
            </w:r>
          </w:p>
        </w:tc>
        <w:tc>
          <w:tcPr>
            <w:tcW w:w="648" w:type="dxa"/>
            <w:vMerge w:val="continue"/>
            <w:tcBorders>
              <w:left w:val="single" w:color="000000" w:sz="4" w:space="0"/>
              <w:bottom w:val="single" w:color="000000" w:sz="4" w:space="0"/>
              <w:right w:val="single" w:color="000000" w:sz="4" w:space="0"/>
            </w:tcBorders>
            <w:vAlign w:val="center"/>
          </w:tcPr>
          <w:p w14:paraId="3CA736BE">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14:paraId="573847A6">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14:paraId="67908241">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14:paraId="1A7D162B">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14:paraId="59B497A0">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14:paraId="0A0AF473">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1350" w:type="dxa"/>
            <w:tcBorders>
              <w:bottom w:val="single" w:color="000000" w:sz="4" w:space="0"/>
              <w:right w:val="single" w:color="000000" w:sz="4" w:space="0"/>
            </w:tcBorders>
            <w:shd w:val="clear" w:color="auto" w:fill="auto"/>
            <w:vAlign w:val="center"/>
          </w:tcPr>
          <w:p w14:paraId="0AD12159">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乘坐客运机动车</w:t>
            </w:r>
          </w:p>
        </w:tc>
        <w:tc>
          <w:tcPr>
            <w:tcW w:w="1265" w:type="dxa"/>
            <w:tcBorders>
              <w:bottom w:val="single" w:color="000000" w:sz="4" w:space="0"/>
              <w:right w:val="single" w:color="000000" w:sz="4" w:space="0"/>
            </w:tcBorders>
            <w:shd w:val="clear" w:color="auto" w:fill="auto"/>
            <w:vAlign w:val="center"/>
          </w:tcPr>
          <w:p w14:paraId="7E77EEBE">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10万元</w:t>
            </w:r>
          </w:p>
        </w:tc>
        <w:tc>
          <w:tcPr>
            <w:tcW w:w="648" w:type="dxa"/>
            <w:vMerge w:val="continue"/>
            <w:tcBorders>
              <w:left w:val="single" w:color="000000" w:sz="4" w:space="0"/>
              <w:bottom w:val="single" w:color="000000" w:sz="4" w:space="0"/>
              <w:right w:val="single" w:color="000000" w:sz="4" w:space="0"/>
            </w:tcBorders>
            <w:vAlign w:val="center"/>
          </w:tcPr>
          <w:p w14:paraId="47EE6387">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14:paraId="1F7C5632">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14:paraId="7A2E6CBF">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14:paraId="07539393">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14:paraId="43BB4123">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14:paraId="367A92EB">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1350" w:type="dxa"/>
            <w:tcBorders>
              <w:bottom w:val="single" w:color="000000" w:sz="4" w:space="0"/>
              <w:right w:val="single" w:color="000000" w:sz="4" w:space="0"/>
            </w:tcBorders>
            <w:shd w:val="clear" w:color="auto" w:fill="auto"/>
            <w:vAlign w:val="center"/>
          </w:tcPr>
          <w:p w14:paraId="55C4A8B6">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乘坐非营运性质的机动</w:t>
            </w:r>
          </w:p>
        </w:tc>
        <w:tc>
          <w:tcPr>
            <w:tcW w:w="1265" w:type="dxa"/>
            <w:tcBorders>
              <w:bottom w:val="single" w:color="000000" w:sz="4" w:space="0"/>
              <w:right w:val="single" w:color="000000" w:sz="4" w:space="0"/>
            </w:tcBorders>
            <w:shd w:val="clear" w:color="auto" w:fill="auto"/>
            <w:vAlign w:val="center"/>
          </w:tcPr>
          <w:p w14:paraId="5BAF5A72">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10万元</w:t>
            </w:r>
          </w:p>
        </w:tc>
        <w:tc>
          <w:tcPr>
            <w:tcW w:w="648" w:type="dxa"/>
            <w:vMerge w:val="continue"/>
            <w:tcBorders>
              <w:left w:val="single" w:color="000000" w:sz="4" w:space="0"/>
              <w:bottom w:val="single" w:color="000000" w:sz="4" w:space="0"/>
              <w:right w:val="single" w:color="000000" w:sz="4" w:space="0"/>
            </w:tcBorders>
            <w:vAlign w:val="center"/>
          </w:tcPr>
          <w:p w14:paraId="7878D3CB">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14:paraId="1DB8F47A">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14:paraId="2BCAFCD2">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14:paraId="5DB6D630">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14:paraId="0581D002">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2A7CF8E9">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意外伤害身故、残疾</w:t>
            </w:r>
          </w:p>
        </w:tc>
        <w:tc>
          <w:tcPr>
            <w:tcW w:w="1265" w:type="dxa"/>
            <w:tcBorders>
              <w:bottom w:val="single" w:color="auto" w:sz="4" w:space="0"/>
              <w:right w:val="single" w:color="000000" w:sz="4" w:space="0"/>
            </w:tcBorders>
            <w:shd w:val="clear" w:color="auto" w:fill="auto"/>
            <w:vAlign w:val="center"/>
          </w:tcPr>
          <w:p w14:paraId="5D7DBD1A">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35万元</w:t>
            </w:r>
          </w:p>
        </w:tc>
        <w:tc>
          <w:tcPr>
            <w:tcW w:w="648" w:type="dxa"/>
            <w:vMerge w:val="continue"/>
            <w:tcBorders>
              <w:left w:val="single" w:color="000000" w:sz="4" w:space="0"/>
              <w:bottom w:val="single" w:color="auto" w:sz="4" w:space="0"/>
              <w:right w:val="single" w:color="000000" w:sz="4" w:space="0"/>
            </w:tcBorders>
            <w:vAlign w:val="center"/>
          </w:tcPr>
          <w:p w14:paraId="2347CF1E">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tcBorders>
              <w:bottom w:val="single" w:color="auto" w:sz="4" w:space="0"/>
              <w:right w:val="single" w:color="000000" w:sz="4" w:space="0"/>
            </w:tcBorders>
            <w:shd w:val="clear" w:color="auto" w:fill="auto"/>
            <w:vAlign w:val="center"/>
          </w:tcPr>
          <w:p w14:paraId="68207889">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vMerge w:val="continue"/>
            <w:tcBorders>
              <w:left w:val="single" w:color="000000" w:sz="4" w:space="0"/>
              <w:bottom w:val="single" w:color="auto" w:sz="4" w:space="0"/>
              <w:right w:val="single" w:color="000000" w:sz="4" w:space="0"/>
            </w:tcBorders>
            <w:vAlign w:val="center"/>
          </w:tcPr>
          <w:p w14:paraId="0BD483FE">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auto" w:sz="4" w:space="0"/>
              <w:right w:val="single" w:color="000000" w:sz="4" w:space="0"/>
            </w:tcBorders>
            <w:shd w:val="clear" w:color="auto" w:fill="auto"/>
            <w:vAlign w:val="center"/>
          </w:tcPr>
          <w:p w14:paraId="2EB1D139">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14:paraId="49B5488C">
        <w:tblPrEx>
          <w:tblCellMar>
            <w:top w:w="0" w:type="dxa"/>
            <w:left w:w="108" w:type="dxa"/>
            <w:bottom w:w="0" w:type="dxa"/>
            <w:right w:w="108" w:type="dxa"/>
          </w:tblCellMar>
        </w:tblPrEx>
        <w:trPr>
          <w:trHeight w:val="1170" w:hRule="atLeast"/>
        </w:trPr>
        <w:tc>
          <w:tcPr>
            <w:tcW w:w="186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2445E5A">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生育险</w:t>
            </w:r>
          </w:p>
        </w:tc>
        <w:tc>
          <w:tcPr>
            <w:tcW w:w="1265" w:type="dxa"/>
            <w:tcBorders>
              <w:top w:val="single" w:color="auto" w:sz="4" w:space="0"/>
              <w:bottom w:val="single" w:color="auto" w:sz="4" w:space="0"/>
              <w:right w:val="single" w:color="000000" w:sz="4" w:space="0"/>
            </w:tcBorders>
            <w:shd w:val="clear" w:color="auto" w:fill="auto"/>
            <w:vAlign w:val="center"/>
          </w:tcPr>
          <w:p w14:paraId="1E478418">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女职工5000元（入司前已怀孕的保额为2500元）</w:t>
            </w:r>
          </w:p>
        </w:tc>
        <w:tc>
          <w:tcPr>
            <w:tcW w:w="648" w:type="dxa"/>
            <w:vMerge w:val="continue"/>
            <w:tcBorders>
              <w:top w:val="single" w:color="auto" w:sz="4" w:space="0"/>
              <w:left w:val="single" w:color="000000" w:sz="4" w:space="0"/>
              <w:bottom w:val="single" w:color="auto" w:sz="4" w:space="0"/>
              <w:right w:val="single" w:color="000000" w:sz="4" w:space="0"/>
            </w:tcBorders>
            <w:vAlign w:val="center"/>
          </w:tcPr>
          <w:p w14:paraId="060E6163">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tcBorders>
              <w:top w:val="single" w:color="auto" w:sz="4" w:space="0"/>
              <w:bottom w:val="single" w:color="auto" w:sz="4" w:space="0"/>
              <w:right w:val="single" w:color="000000" w:sz="4" w:space="0"/>
            </w:tcBorders>
            <w:shd w:val="clear" w:color="auto" w:fill="auto"/>
            <w:vAlign w:val="center"/>
          </w:tcPr>
          <w:p w14:paraId="0D1EB9E8">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tcBorders>
              <w:top w:val="single" w:color="auto" w:sz="4" w:space="0"/>
              <w:bottom w:val="single" w:color="auto" w:sz="4" w:space="0"/>
              <w:right w:val="single" w:color="000000" w:sz="4" w:space="0"/>
            </w:tcBorders>
            <w:shd w:val="clear" w:color="auto" w:fill="auto"/>
            <w:vAlign w:val="center"/>
          </w:tcPr>
          <w:p w14:paraId="14B251C4">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80%</w:t>
            </w:r>
          </w:p>
        </w:tc>
        <w:tc>
          <w:tcPr>
            <w:tcW w:w="2890" w:type="dxa"/>
            <w:tcBorders>
              <w:top w:val="single" w:color="auto" w:sz="4" w:space="0"/>
              <w:bottom w:val="single" w:color="auto" w:sz="4" w:space="0"/>
              <w:right w:val="single" w:color="auto" w:sz="4" w:space="0"/>
            </w:tcBorders>
            <w:shd w:val="clear" w:color="auto" w:fill="auto"/>
            <w:vAlign w:val="center"/>
          </w:tcPr>
          <w:p w14:paraId="27C4A9CB">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符合社会基本医疗保险规定范围的生育医疗费用（含产前检查费用）扣除社保生育保险赔付金额后按80% 比例赔付。</w:t>
            </w:r>
          </w:p>
        </w:tc>
      </w:tr>
    </w:tbl>
    <w:p w14:paraId="2A0988A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一、</w:t>
      </w:r>
      <w:r>
        <w:rPr>
          <w:rFonts w:hint="eastAsia" w:ascii="宋体" w:hAnsi="宋体" w:eastAsia="宋体"/>
          <w:color w:val="000000" w:themeColor="text1"/>
          <w:sz w:val="24"/>
          <w:szCs w:val="24"/>
          <w:highlight w:val="none"/>
          <w14:textFill>
            <w14:solidFill>
              <w14:schemeClr w14:val="tx1"/>
            </w14:solidFill>
          </w14:textFill>
        </w:rPr>
        <w:t>报价要求</w:t>
      </w:r>
    </w:p>
    <w:p w14:paraId="130AE2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1、本次</w:t>
      </w:r>
      <w:r>
        <w:rPr>
          <w:rFonts w:hint="eastAsia" w:ascii="宋体" w:hAnsi="宋体" w:eastAsia="宋体" w:cs="宋体"/>
          <w:sz w:val="24"/>
          <w:szCs w:val="24"/>
          <w:highlight w:val="none"/>
        </w:rPr>
        <w:t>保险项目及保险金额</w:t>
      </w:r>
      <w:r>
        <w:rPr>
          <w:rFonts w:hint="eastAsia" w:ascii="宋体" w:hAnsi="宋体" w:eastAsia="宋体" w:cs="宋体"/>
          <w:sz w:val="24"/>
          <w:szCs w:val="24"/>
          <w:highlight w:val="none"/>
          <w:lang w:val="en-US" w:eastAsia="zh-CN"/>
        </w:rPr>
        <w:t>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元/年/人</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总保费按照</w:t>
      </w:r>
      <w:r>
        <w:rPr>
          <w:rFonts w:hint="eastAsia" w:ascii="宋体" w:hAnsi="宋体" w:eastAsia="宋体" w:cs="宋体"/>
          <w:sz w:val="24"/>
          <w:szCs w:val="24"/>
          <w:highlight w:val="none"/>
          <w:lang w:val="en-US" w:eastAsia="zh-CN"/>
        </w:rPr>
        <w:t>实际</w:t>
      </w:r>
      <w:r>
        <w:rPr>
          <w:rFonts w:hint="eastAsia" w:ascii="宋体" w:hAnsi="宋体" w:eastAsia="宋体" w:cs="宋体"/>
          <w:sz w:val="24"/>
          <w:szCs w:val="24"/>
          <w:highlight w:val="none"/>
        </w:rPr>
        <w:t>被保险人员数量计算，按年支付保费，具体以投保单为准</w:t>
      </w:r>
      <w:r>
        <w:rPr>
          <w:rFonts w:hint="eastAsia" w:ascii="宋体" w:hAnsi="宋体" w:eastAsia="宋体" w:cs="宋体"/>
          <w:sz w:val="24"/>
          <w:szCs w:val="24"/>
          <w:highlight w:val="none"/>
          <w:lang w:eastAsia="zh-CN"/>
        </w:rPr>
        <w:t>。</w:t>
      </w:r>
    </w:p>
    <w:p w14:paraId="267956D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采购周期1年，保险人员数量暂定，具体</w:t>
      </w:r>
      <w:r>
        <w:rPr>
          <w:rFonts w:hint="eastAsia" w:ascii="宋体" w:hAnsi="宋体" w:eastAsia="宋体" w:cs="宋体"/>
          <w:sz w:val="24"/>
          <w:szCs w:val="24"/>
          <w:highlight w:val="none"/>
          <w:lang w:val="en-US" w:eastAsia="zh-CN"/>
        </w:rPr>
        <w:t>以实际发生</w:t>
      </w:r>
      <w:r>
        <w:rPr>
          <w:rFonts w:hint="eastAsia" w:ascii="宋体" w:hAnsi="宋体" w:eastAsia="宋体" w:cs="宋体"/>
          <w:sz w:val="24"/>
          <w:szCs w:val="24"/>
          <w:highlight w:val="none"/>
        </w:rPr>
        <w:t>为准。</w:t>
      </w:r>
    </w:p>
    <w:p w14:paraId="4825B0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 xml:space="preserve">3、保险期内甲方另外增加被保险人的保险费从乙方出具保单之日起按日收取相应的保险费（即：年保费/365×承保天数），甲方每季度对另外增加被保险人的保费结算一次，划入乙方上述账户。 </w:t>
      </w:r>
    </w:p>
    <w:p w14:paraId="6877C45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保险期内甲方减少被保险人时，乙方于收到书面申请次日起对减少的被保险人终止保险责任，并按约定退还未满期净保险费（即：年保费/365×未承保天数）至甲方如下账户。</w:t>
      </w:r>
    </w:p>
    <w:p w14:paraId="5422B11D">
      <w:pPr>
        <w:pStyle w:val="2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lang w:val="en-US" w:eastAsia="zh-CN"/>
        </w:rPr>
        <w:t>4、本次</w:t>
      </w:r>
      <w:r>
        <w:rPr>
          <w:rFonts w:hint="eastAsia" w:ascii="宋体" w:hAnsi="宋体" w:eastAsia="宋体"/>
          <w:sz w:val="24"/>
          <w:szCs w:val="24"/>
          <w:highlight w:val="none"/>
          <w:lang w:val="en-US" w:eastAsia="zh-CN"/>
        </w:rPr>
        <w:t>员工补充医疗保险，包括但不限于</w:t>
      </w:r>
      <w:r>
        <w:rPr>
          <w:rFonts w:hint="eastAsia" w:ascii="宋体" w:hAnsi="宋体" w:eastAsia="宋体" w:cs="宋体"/>
          <w:sz w:val="24"/>
          <w:szCs w:val="24"/>
          <w:highlight w:val="none"/>
        </w:rPr>
        <w:t>团体重大疾病、疾病身故、疾病门急诊、疾病住院、住院津贴、意外伤害、交通意外伤害、生育保险等</w:t>
      </w:r>
      <w:r>
        <w:rPr>
          <w:rFonts w:hint="eastAsia" w:ascii="宋体" w:hAnsi="宋体" w:eastAsia="宋体" w:cs="宋体"/>
          <w:sz w:val="24"/>
          <w:szCs w:val="24"/>
          <w:highlight w:val="none"/>
          <w:lang w:eastAsia="zh-CN"/>
        </w:rPr>
        <w:t>。</w:t>
      </w:r>
    </w:p>
    <w:p w14:paraId="2ADA1DA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二、付款方式</w:t>
      </w:r>
      <w:r>
        <w:rPr>
          <w:rFonts w:hint="eastAsia" w:ascii="宋体" w:hAnsi="宋体" w:eastAsia="宋体"/>
          <w:color w:val="000000" w:themeColor="text1"/>
          <w:sz w:val="24"/>
          <w:szCs w:val="24"/>
          <w:highlight w:val="none"/>
          <w14:textFill>
            <w14:solidFill>
              <w14:schemeClr w14:val="tx1"/>
            </w14:solidFill>
          </w14:textFill>
        </w:rPr>
        <w:t>：</w:t>
      </w:r>
    </w:p>
    <w:p w14:paraId="641B84A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付款方式：甲方在收到保单及符合要求的增值税发票后20日内将保险费一次性划入乙方如下账户。</w:t>
      </w:r>
    </w:p>
    <w:p w14:paraId="05F590C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三、特别要求：</w:t>
      </w:r>
    </w:p>
    <w:p w14:paraId="7DD1EBB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甲乙双方对本项目履行作出如下特别约定，如特别约定与合同其他条款有冲突，应以特别约定为准：</w:t>
      </w:r>
    </w:p>
    <w:p w14:paraId="719B73C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1、本保险所有保险责任均无等待期（观察期）。</w:t>
      </w:r>
    </w:p>
    <w:p w14:paraId="728E660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2、本保险涉及保险责任、免赔额、赔付比例均按合同执行。</w:t>
      </w:r>
    </w:p>
    <w:p w14:paraId="630A48E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3、服务约定</w:t>
      </w:r>
    </w:p>
    <w:p w14:paraId="2D551C3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（1）乙方根据甲方有针对性的设置专门的服务团队并配备至少3人的上门服务及日常咨询等专职服务人员，并于每季度最后一周到甲方处收集理赔资料。</w:t>
      </w:r>
    </w:p>
    <w:p w14:paraId="0FC4B31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（2）乙方在承保后为甲方员工专门设计制作《保险服务指南》，提供理赔短信通知等。</w:t>
      </w:r>
    </w:p>
    <w:p w14:paraId="417BC5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（3）理赔时效：对于事实清楚不需要调查的理赔案件在5个工作日内完成理赔；对疑难案件在15个工作日内答复或完成赔案。</w:t>
      </w:r>
    </w:p>
    <w:p w14:paraId="3D642AF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both"/>
        <w:textAlignment w:val="auto"/>
        <w:rPr>
          <w:rFonts w:hint="eastAsia" w:ascii="宋体" w:hAnsi="宋体" w:eastAsia="宋体" w:cs="宋体"/>
          <w:b/>
          <w:bCs/>
          <w:sz w:val="28"/>
          <w:szCs w:val="28"/>
          <w:highlight w:val="yellow"/>
          <w:lang w:val="en-US" w:eastAsia="zh-CN"/>
        </w:rPr>
      </w:pPr>
      <w:r>
        <w:rPr>
          <w:rFonts w:hint="eastAsia" w:ascii="宋体" w:hAnsi="宋体" w:eastAsia="宋体"/>
          <w:b/>
          <w:bCs/>
          <w:color w:val="000000" w:themeColor="text1"/>
          <w:sz w:val="24"/>
          <w:szCs w:val="24"/>
          <w:highlight w:val="none"/>
          <w14:textFill>
            <w14:solidFill>
              <w14:schemeClr w14:val="tx1"/>
            </w14:solidFill>
          </w14:textFill>
        </w:rPr>
        <w:t>以上要求均为本次采购的最低要求</w:t>
      </w:r>
      <w:r>
        <w:rPr>
          <w:rFonts w:hint="eastAsia" w:ascii="宋体" w:hAnsi="宋体" w:eastAsia="宋体"/>
          <w:b/>
          <w:bCs/>
          <w:color w:val="000000" w:themeColor="text1"/>
          <w:sz w:val="24"/>
          <w:szCs w:val="24"/>
          <w:highlight w:val="none"/>
          <w:lang w:eastAsia="zh-CN"/>
          <w14:textFill>
            <w14:solidFill>
              <w14:schemeClr w14:val="tx1"/>
            </w14:solidFill>
          </w14:textFill>
        </w:rPr>
        <w:t>，</w:t>
      </w:r>
      <w:r>
        <w:rPr>
          <w:rFonts w:hint="eastAsia" w:ascii="宋体" w:hAnsi="宋体" w:eastAsia="宋体"/>
          <w:b/>
          <w:bCs/>
          <w:color w:val="000000" w:themeColor="text1"/>
          <w:sz w:val="24"/>
          <w:szCs w:val="24"/>
          <w:highlight w:val="none"/>
          <w:lang w:val="en-US" w:eastAsia="zh-CN"/>
          <w14:textFill>
            <w14:solidFill>
              <w14:schemeClr w14:val="tx1"/>
            </w14:solidFill>
          </w14:textFill>
        </w:rPr>
        <w:t>询价申请人若提报更优条件可另行承诺。</w:t>
      </w:r>
    </w:p>
    <w:p w14:paraId="1DB798AF">
      <w:pPr>
        <w:spacing w:line="500" w:lineRule="exact"/>
        <w:ind w:firstLine="883" w:firstLineChars="200"/>
        <w:rPr>
          <w:rFonts w:ascii="宋体" w:hAnsi="宋体" w:eastAsia="宋体"/>
          <w:b/>
          <w:bCs/>
          <w:sz w:val="44"/>
          <w:szCs w:val="40"/>
        </w:rPr>
      </w:pPr>
    </w:p>
    <w:p w14:paraId="681A2319">
      <w:pPr>
        <w:widowControl/>
        <w:jc w:val="left"/>
        <w:rPr>
          <w:rFonts w:ascii="宋体" w:hAnsi="宋体" w:eastAsia="宋体" w:cs="仿宋_GB2312"/>
          <w:b/>
          <w:bCs/>
          <w:color w:val="000000" w:themeColor="text1"/>
          <w:sz w:val="28"/>
          <w:szCs w:val="28"/>
          <w14:textFill>
            <w14:solidFill>
              <w14:schemeClr w14:val="tx1"/>
            </w14:solidFill>
          </w14:textFill>
        </w:rPr>
      </w:pPr>
    </w:p>
    <w:p w14:paraId="65E37412">
      <w:pPr>
        <w:spacing w:line="520" w:lineRule="exact"/>
        <w:ind w:firstLine="480" w:firstLineChars="200"/>
        <w:rPr>
          <w:rFonts w:ascii="宋体" w:hAnsi="宋体" w:eastAsia="宋体"/>
          <w:sz w:val="24"/>
          <w:szCs w:val="28"/>
          <w:highlight w:val="yellow"/>
        </w:rPr>
      </w:pPr>
    </w:p>
    <w:p w14:paraId="6258591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仿宋_GB2312"/>
          <w:sz w:val="24"/>
          <w:szCs w:val="24"/>
        </w:rPr>
      </w:pPr>
      <w:r>
        <w:rPr>
          <w:rFonts w:hint="eastAsia" w:ascii="宋体" w:hAnsi="宋体" w:eastAsia="宋体" w:cs="仿宋_GB2312"/>
          <w:b/>
          <w:bCs/>
          <w:sz w:val="24"/>
          <w:szCs w:val="24"/>
        </w:rPr>
        <w:t xml:space="preserve">            </w:t>
      </w:r>
      <w:r>
        <w:rPr>
          <w:rFonts w:hint="eastAsia" w:ascii="宋体" w:hAnsi="宋体" w:eastAsia="宋体" w:cs="仿宋_GB2312"/>
          <w:sz w:val="24"/>
          <w:szCs w:val="24"/>
        </w:rPr>
        <w:t xml:space="preserve">                 询价申请人： （盖章）：</w:t>
      </w:r>
    </w:p>
    <w:p w14:paraId="76F0298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仿宋_GB2312"/>
          <w:sz w:val="24"/>
          <w:szCs w:val="24"/>
        </w:rPr>
      </w:pPr>
      <w:r>
        <w:rPr>
          <w:rFonts w:hint="eastAsia" w:ascii="宋体" w:hAnsi="宋体" w:eastAsia="宋体" w:cs="仿宋_GB2312"/>
          <w:sz w:val="24"/>
          <w:szCs w:val="24"/>
        </w:rPr>
        <w:t xml:space="preserve">                             法定代表人</w:t>
      </w:r>
      <w:r>
        <w:rPr>
          <w:rFonts w:hint="eastAsia" w:ascii="宋体" w:hAnsi="宋体" w:eastAsia="宋体" w:cs="仿宋_GB2312"/>
          <w:sz w:val="24"/>
          <w:szCs w:val="24"/>
          <w:lang w:val="en-US" w:eastAsia="zh-CN"/>
        </w:rPr>
        <w:t>或</w:t>
      </w:r>
      <w:r>
        <w:rPr>
          <w:rFonts w:hint="eastAsia" w:ascii="宋体" w:hAnsi="宋体" w:eastAsia="宋体" w:cs="仿宋_GB2312"/>
          <w:sz w:val="24"/>
          <w:szCs w:val="24"/>
          <w:lang w:eastAsia="zh-CN"/>
        </w:rPr>
        <w:t>其委托代理人</w:t>
      </w:r>
      <w:r>
        <w:rPr>
          <w:rFonts w:hint="eastAsia" w:ascii="宋体" w:hAnsi="宋体" w:eastAsia="宋体" w:cs="仿宋_GB2312"/>
          <w:sz w:val="24"/>
          <w:szCs w:val="24"/>
        </w:rPr>
        <w:t>：（签字或盖章）</w:t>
      </w:r>
    </w:p>
    <w:p w14:paraId="5871C61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仿宋_GB2312"/>
          <w:sz w:val="24"/>
          <w:szCs w:val="24"/>
        </w:rPr>
      </w:pPr>
      <w:r>
        <w:rPr>
          <w:rFonts w:hint="eastAsia" w:ascii="宋体" w:hAnsi="宋体" w:eastAsia="宋体" w:cs="仿宋_GB2312"/>
          <w:sz w:val="24"/>
          <w:szCs w:val="24"/>
        </w:rPr>
        <w:t xml:space="preserve">               日  期：    年    月    日</w:t>
      </w:r>
    </w:p>
    <w:p w14:paraId="1E8C1843">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仿宋_GB2312"/>
          <w:sz w:val="28"/>
          <w:szCs w:val="28"/>
        </w:rPr>
      </w:pPr>
      <w:r>
        <w:rPr>
          <w:rFonts w:hint="eastAsia" w:ascii="宋体" w:hAnsi="宋体" w:eastAsia="宋体" w:cs="仿宋_GB2312"/>
          <w:sz w:val="28"/>
          <w:szCs w:val="28"/>
        </w:rPr>
        <w:br w:type="page"/>
      </w:r>
    </w:p>
    <w:p w14:paraId="3BBCC58E">
      <w:pPr>
        <w:spacing w:line="265" w:lineRule="auto"/>
        <w:jc w:val="center"/>
        <w:rPr>
          <w:rFonts w:hint="eastAsia" w:ascii="宋体" w:hAnsi="宋体" w:eastAsia="宋体" w:cstheme="majorEastAsia"/>
          <w:b/>
          <w:bCs/>
          <w:snapToGrid w:val="0"/>
          <w:color w:val="000000"/>
          <w:kern w:val="0"/>
          <w:sz w:val="36"/>
          <w:szCs w:val="36"/>
          <w:lang w:eastAsia="zh-CN"/>
        </w:rPr>
      </w:pPr>
      <w:r>
        <w:rPr>
          <w:rFonts w:hint="eastAsia" w:ascii="宋体" w:hAnsi="宋体" w:eastAsia="宋体" w:cstheme="majorEastAsia"/>
          <w:b/>
          <w:bCs/>
          <w:snapToGrid w:val="0"/>
          <w:color w:val="000000"/>
          <w:kern w:val="0"/>
          <w:sz w:val="36"/>
          <w:szCs w:val="36"/>
        </w:rPr>
        <w:t>三、法定代表人身份证明</w:t>
      </w:r>
      <w:r>
        <w:rPr>
          <w:rFonts w:hint="eastAsia" w:ascii="宋体" w:hAnsi="宋体" w:eastAsia="宋体" w:cstheme="majorEastAsia"/>
          <w:b/>
          <w:bCs/>
          <w:snapToGrid w:val="0"/>
          <w:color w:val="000000"/>
          <w:kern w:val="0"/>
          <w:sz w:val="36"/>
          <w:szCs w:val="36"/>
          <w:lang w:eastAsia="zh-CN"/>
        </w:rPr>
        <w:t>、</w:t>
      </w:r>
      <w:r>
        <w:rPr>
          <w:rFonts w:hint="eastAsia" w:ascii="宋体" w:hAnsi="宋体" w:eastAsia="宋体" w:cstheme="majorEastAsia"/>
          <w:b/>
          <w:bCs/>
          <w:snapToGrid w:val="0"/>
          <w:color w:val="000000"/>
          <w:kern w:val="0"/>
          <w:sz w:val="36"/>
          <w:szCs w:val="36"/>
          <w:lang w:val="en-US" w:eastAsia="zh-CN"/>
        </w:rPr>
        <w:t>公司负责人</w:t>
      </w:r>
      <w:r>
        <w:rPr>
          <w:rFonts w:hint="eastAsia" w:ascii="宋体" w:hAnsi="宋体" w:eastAsia="宋体" w:cstheme="majorEastAsia"/>
          <w:b/>
          <w:bCs/>
          <w:snapToGrid w:val="0"/>
          <w:color w:val="000000"/>
          <w:kern w:val="0"/>
          <w:sz w:val="36"/>
          <w:szCs w:val="36"/>
        </w:rPr>
        <w:t>身份证明</w:t>
      </w:r>
    </w:p>
    <w:p w14:paraId="5591DA48">
      <w:pPr>
        <w:spacing w:line="261" w:lineRule="auto"/>
        <w:rPr>
          <w:rFonts w:ascii="宋体" w:hAnsi="宋体" w:eastAsia="宋体"/>
        </w:rPr>
      </w:pPr>
    </w:p>
    <w:p w14:paraId="4D272D7C">
      <w:pPr>
        <w:pStyle w:val="2"/>
        <w:spacing w:before="303" w:line="221" w:lineRule="auto"/>
        <w:ind w:left="453"/>
        <w:jc w:val="center"/>
        <w:rPr>
          <w:spacing w:val="-4"/>
          <w:lang w:eastAsia="zh-CN"/>
        </w:rPr>
      </w:pPr>
      <w:r>
        <w:rPr>
          <w:rFonts w:hint="eastAsia"/>
          <w:spacing w:val="-4"/>
          <w:lang w:eastAsia="zh-CN"/>
        </w:rPr>
        <w:t>法定代表人身份证明</w:t>
      </w:r>
    </w:p>
    <w:p w14:paraId="294949FE">
      <w:pPr>
        <w:pStyle w:val="2"/>
        <w:spacing w:before="303" w:line="221" w:lineRule="auto"/>
        <w:ind w:left="453"/>
        <w:rPr>
          <w:lang w:eastAsia="zh-CN"/>
        </w:rPr>
      </w:pPr>
      <w:r>
        <w:rPr>
          <w:rFonts w:hint="eastAsia"/>
          <w:spacing w:val="-4"/>
          <w:lang w:eastAsia="zh-CN"/>
        </w:rPr>
        <w:t>询价申请人</w:t>
      </w:r>
      <w:r>
        <w:rPr>
          <w:spacing w:val="-4"/>
          <w:lang w:eastAsia="zh-CN"/>
        </w:rPr>
        <w:t>名称：</w:t>
      </w:r>
      <w:r>
        <w:rPr>
          <w:spacing w:val="-2"/>
          <w:u w:val="single"/>
          <w:lang w:eastAsia="zh-CN"/>
        </w:rPr>
        <w:t xml:space="preserve">          </w:t>
      </w:r>
      <w:r>
        <w:rPr>
          <w:spacing w:val="-104"/>
          <w:lang w:eastAsia="zh-CN"/>
        </w:rPr>
        <w:t xml:space="preserve"> </w:t>
      </w:r>
    </w:p>
    <w:p w14:paraId="2D96AB65">
      <w:pPr>
        <w:pStyle w:val="2"/>
        <w:spacing w:before="300" w:line="452" w:lineRule="auto"/>
        <w:ind w:left="501"/>
        <w:rPr>
          <w:rFonts w:cs="Microsoft Sans Serif"/>
          <w:lang w:eastAsia="zh-CN"/>
        </w:rPr>
      </w:pPr>
      <w:r>
        <w:rPr>
          <w:spacing w:val="-2"/>
          <w:lang w:eastAsia="zh-CN"/>
        </w:rPr>
        <w:t>姓名：</w:t>
      </w:r>
      <w:r>
        <w:rPr>
          <w:spacing w:val="-2"/>
          <w:u w:val="single"/>
          <w:lang w:eastAsia="zh-CN"/>
        </w:rPr>
        <w:t xml:space="preserve">          </w:t>
      </w:r>
      <w:r>
        <w:rPr>
          <w:spacing w:val="-104"/>
          <w:lang w:eastAsia="zh-CN"/>
        </w:rPr>
        <w:t xml:space="preserve"> </w:t>
      </w:r>
      <w:r>
        <w:rPr>
          <w:spacing w:val="-2"/>
          <w:lang w:eastAsia="zh-CN"/>
        </w:rPr>
        <w:t>性别：</w:t>
      </w:r>
      <w:r>
        <w:rPr>
          <w:spacing w:val="-2"/>
          <w:u w:val="single"/>
          <w:lang w:eastAsia="zh-CN"/>
        </w:rPr>
        <w:t xml:space="preserve">           </w:t>
      </w:r>
      <w:r>
        <w:rPr>
          <w:spacing w:val="-109"/>
          <w:lang w:eastAsia="zh-CN"/>
        </w:rPr>
        <w:t xml:space="preserve"> </w:t>
      </w:r>
      <w:r>
        <w:rPr>
          <w:spacing w:val="-2"/>
          <w:lang w:eastAsia="zh-CN"/>
        </w:rPr>
        <w:t>年龄：</w:t>
      </w:r>
      <w:r>
        <w:rPr>
          <w:u w:val="single"/>
          <w:lang w:eastAsia="zh-CN"/>
        </w:rPr>
        <w:t xml:space="preserve">         </w:t>
      </w:r>
      <w:r>
        <w:rPr>
          <w:spacing w:val="-101"/>
          <w:lang w:eastAsia="zh-CN"/>
        </w:rPr>
        <w:t xml:space="preserve"> </w:t>
      </w:r>
      <w:r>
        <w:rPr>
          <w:spacing w:val="-2"/>
          <w:lang w:eastAsia="zh-CN"/>
        </w:rPr>
        <w:t>职务：</w:t>
      </w:r>
      <w:r>
        <w:rPr>
          <w:rFonts w:cs="Microsoft Sans Serif"/>
          <w:spacing w:val="-2"/>
          <w:u w:val="single"/>
          <w:lang w:eastAsia="zh-CN"/>
        </w:rPr>
        <w:t xml:space="preserve">         </w:t>
      </w:r>
      <w:r>
        <w:rPr>
          <w:rFonts w:hint="eastAsia" w:cs="Microsoft Sans Serif"/>
          <w:spacing w:val="-2"/>
          <w:u w:val="single"/>
          <w:lang w:eastAsia="zh-CN"/>
        </w:rPr>
        <w:t xml:space="preserve">  </w:t>
      </w:r>
      <w:r>
        <w:rPr>
          <w:rFonts w:cs="Microsoft Sans Serif"/>
          <w:spacing w:val="-2"/>
          <w:u w:val="single"/>
          <w:lang w:eastAsia="zh-CN"/>
        </w:rPr>
        <w:t xml:space="preserve">     </w:t>
      </w:r>
    </w:p>
    <w:p w14:paraId="4BF2072B">
      <w:pPr>
        <w:pStyle w:val="2"/>
        <w:spacing w:line="219" w:lineRule="auto"/>
        <w:ind w:left="505"/>
        <w:rPr>
          <w:lang w:eastAsia="zh-CN"/>
        </w:rPr>
      </w:pPr>
      <w:r>
        <w:rPr>
          <w:spacing w:val="-2"/>
          <w:lang w:eastAsia="zh-CN"/>
        </w:rPr>
        <w:t>系</w:t>
      </w:r>
      <w:r>
        <w:rPr>
          <w:spacing w:val="-2"/>
          <w:u w:val="single"/>
          <w:lang w:eastAsia="zh-CN"/>
        </w:rPr>
        <w:t>（</w:t>
      </w:r>
      <w:r>
        <w:rPr>
          <w:rFonts w:hint="eastAsia"/>
          <w:spacing w:val="-2"/>
          <w:u w:val="single"/>
          <w:lang w:eastAsia="zh-CN"/>
        </w:rPr>
        <w:t>询价申请人</w:t>
      </w:r>
      <w:r>
        <w:rPr>
          <w:spacing w:val="-2"/>
          <w:u w:val="single"/>
          <w:lang w:eastAsia="zh-CN"/>
        </w:rPr>
        <w:t>名称）</w:t>
      </w:r>
      <w:r>
        <w:rPr>
          <w:spacing w:val="-1"/>
          <w:lang w:eastAsia="zh-CN"/>
        </w:rPr>
        <w:t>的法定代表人。</w:t>
      </w:r>
    </w:p>
    <w:p w14:paraId="4526FC87">
      <w:pPr>
        <w:pStyle w:val="2"/>
        <w:spacing w:before="303" w:line="219" w:lineRule="auto"/>
        <w:ind w:left="921"/>
        <w:rPr>
          <w:lang w:eastAsia="zh-CN"/>
        </w:rPr>
      </w:pPr>
      <w:r>
        <w:rPr>
          <w:spacing w:val="-2"/>
          <w:lang w:eastAsia="zh-CN"/>
        </w:rPr>
        <w:t>特此证明。</w:t>
      </w:r>
    </w:p>
    <w:p w14:paraId="72D9BF12">
      <w:pPr>
        <w:pStyle w:val="2"/>
        <w:spacing w:before="303" w:line="219" w:lineRule="auto"/>
        <w:ind w:left="459"/>
        <w:rPr>
          <w:lang w:eastAsia="zh-CN"/>
        </w:rPr>
      </w:pPr>
      <w:r>
        <w:rPr>
          <w:spacing w:val="-3"/>
          <w:lang w:eastAsia="zh-CN"/>
        </w:rPr>
        <w:t>附：法定代表人身份证复印件。</w:t>
      </w:r>
    </w:p>
    <w:p w14:paraId="56118902">
      <w:pPr>
        <w:pStyle w:val="2"/>
        <w:spacing w:before="304" w:line="452" w:lineRule="auto"/>
        <w:ind w:left="4590"/>
        <w:rPr>
          <w:lang w:eastAsia="zh-CN"/>
        </w:rPr>
      </w:pPr>
      <w:r>
        <w:rPr>
          <w:rFonts w:hint="eastAsia"/>
          <w:spacing w:val="1"/>
          <w:lang w:eastAsia="zh-CN"/>
        </w:rPr>
        <w:t>询价申请人</w:t>
      </w:r>
      <w:r>
        <w:rPr>
          <w:spacing w:val="-16"/>
          <w:lang w:eastAsia="zh-CN"/>
        </w:rPr>
        <w:t>：</w:t>
      </w:r>
      <w:r>
        <w:rPr>
          <w:u w:val="single"/>
          <w:lang w:eastAsia="zh-CN"/>
        </w:rPr>
        <w:t xml:space="preserve">      </w:t>
      </w:r>
      <w:r>
        <w:rPr>
          <w:spacing w:val="-16"/>
          <w:lang w:eastAsia="zh-CN"/>
        </w:rPr>
        <w:t>（</w:t>
      </w:r>
      <w:r>
        <w:rPr>
          <w:spacing w:val="1"/>
          <w:lang w:eastAsia="zh-CN"/>
        </w:rPr>
        <w:t>盖单位章）</w:t>
      </w:r>
    </w:p>
    <w:p w14:paraId="4F96576A">
      <w:pPr>
        <w:widowControl/>
        <w:jc w:val="center"/>
        <w:textAlignment w:val="center"/>
        <w:rPr>
          <w:rFonts w:ascii="宋体" w:hAnsi="宋体" w:eastAsia="宋体" w:cs="宋体"/>
          <w:snapToGrid w:val="0"/>
          <w:color w:val="000000"/>
          <w:spacing w:val="1"/>
          <w:kern w:val="0"/>
          <w:sz w:val="24"/>
          <w:szCs w:val="24"/>
        </w:rPr>
      </w:pPr>
      <w:r>
        <w:rPr>
          <w:rFonts w:hint="eastAsia" w:ascii="宋体" w:hAnsi="宋体" w:eastAsia="宋体" w:cs="宋体"/>
          <w:snapToGrid w:val="0"/>
          <w:color w:val="000000"/>
          <w:spacing w:val="1"/>
          <w:kern w:val="0"/>
          <w:sz w:val="24"/>
          <w:szCs w:val="24"/>
        </w:rPr>
        <w:t xml:space="preserve">                                     年     月     日</w:t>
      </w:r>
    </w:p>
    <w:p w14:paraId="2ACFCACC">
      <w:pPr>
        <w:spacing w:line="278" w:lineRule="auto"/>
        <w:rPr>
          <w:rFonts w:ascii="宋体" w:hAnsi="宋体" w:eastAsia="宋体"/>
          <w:sz w:val="24"/>
          <w:szCs w:val="24"/>
        </w:rPr>
      </w:pPr>
    </w:p>
    <w:p w14:paraId="43B0AF66">
      <w:pPr>
        <w:spacing w:line="278" w:lineRule="auto"/>
        <w:rPr>
          <w:rFonts w:ascii="宋体" w:hAnsi="宋体" w:eastAsia="宋体"/>
          <w:sz w:val="24"/>
          <w:szCs w:val="24"/>
        </w:rPr>
      </w:pPr>
    </w:p>
    <w:p w14:paraId="1C422F36">
      <w:pPr>
        <w:spacing w:line="279" w:lineRule="auto"/>
        <w:rPr>
          <w:rFonts w:ascii="宋体" w:hAnsi="宋体" w:eastAsia="宋体"/>
          <w:sz w:val="24"/>
          <w:szCs w:val="24"/>
        </w:rPr>
      </w:pPr>
    </w:p>
    <w:p w14:paraId="7627A138">
      <w:pPr>
        <w:spacing w:line="480" w:lineRule="exact"/>
        <w:rPr>
          <w:rFonts w:ascii="宋体" w:hAnsi="宋体" w:eastAsia="宋体"/>
          <w:sz w:val="24"/>
          <w:szCs w:val="24"/>
        </w:rPr>
      </w:pPr>
      <w:r>
        <w:rPr>
          <w:rFonts w:ascii="宋体" w:hAnsi="宋体" w:eastAsia="宋体"/>
          <w:sz w:val="24"/>
          <w:szCs w:val="24"/>
        </w:rPr>
        <w:t>注：</w:t>
      </w:r>
    </w:p>
    <w:p w14:paraId="0F9257AE">
      <w:pPr>
        <w:spacing w:line="480" w:lineRule="exact"/>
        <w:rPr>
          <w:rFonts w:ascii="宋体" w:hAnsi="宋体" w:eastAsia="宋体"/>
          <w:sz w:val="24"/>
          <w:szCs w:val="24"/>
        </w:rPr>
      </w:pPr>
      <w:r>
        <w:rPr>
          <w:rFonts w:ascii="宋体" w:hAnsi="宋体" w:eastAsia="宋体"/>
          <w:sz w:val="24"/>
          <w:szCs w:val="24"/>
        </w:rPr>
        <w:t>（1）法定代表人亲自参与询价，不委托代理人的情形适用。</w:t>
      </w:r>
    </w:p>
    <w:p w14:paraId="195255E6">
      <w:pPr>
        <w:spacing w:line="480" w:lineRule="exact"/>
        <w:rPr>
          <w:rFonts w:ascii="宋体" w:hAnsi="宋体" w:eastAsia="宋体"/>
          <w:sz w:val="24"/>
          <w:szCs w:val="24"/>
        </w:rPr>
      </w:pPr>
      <w:r>
        <w:rPr>
          <w:rFonts w:ascii="宋体" w:hAnsi="宋体" w:eastAsia="宋体"/>
          <w:sz w:val="24"/>
          <w:szCs w:val="24"/>
        </w:rPr>
        <w:t>（2）本身份证明需由</w:t>
      </w:r>
      <w:r>
        <w:rPr>
          <w:rFonts w:hint="eastAsia" w:ascii="宋体" w:hAnsi="宋体" w:eastAsia="宋体"/>
          <w:sz w:val="24"/>
          <w:szCs w:val="24"/>
        </w:rPr>
        <w:t>询价申请人</w:t>
      </w:r>
      <w:r>
        <w:rPr>
          <w:rFonts w:ascii="宋体" w:hAnsi="宋体" w:eastAsia="宋体"/>
          <w:sz w:val="24"/>
          <w:szCs w:val="24"/>
        </w:rPr>
        <w:t>加盖单位公章。</w:t>
      </w:r>
    </w:p>
    <w:p w14:paraId="0AFA4A9F">
      <w:pPr>
        <w:spacing w:line="480" w:lineRule="exac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询价申请人</w:t>
      </w:r>
      <w:r>
        <w:rPr>
          <w:rFonts w:ascii="宋体" w:hAnsi="宋体" w:eastAsia="宋体"/>
          <w:sz w:val="24"/>
          <w:szCs w:val="24"/>
        </w:rPr>
        <w:t>提供的</w:t>
      </w:r>
      <w:r>
        <w:rPr>
          <w:rFonts w:hint="eastAsia" w:ascii="宋体" w:hAnsi="宋体" w:eastAsia="宋体"/>
          <w:sz w:val="24"/>
          <w:szCs w:val="24"/>
          <w:lang w:eastAsia="zh-CN"/>
        </w:rPr>
        <w:t>询价申请文件</w:t>
      </w:r>
      <w:r>
        <w:rPr>
          <w:rFonts w:ascii="宋体" w:hAnsi="宋体" w:eastAsia="宋体"/>
          <w:sz w:val="24"/>
          <w:szCs w:val="24"/>
        </w:rPr>
        <w:t>相应内容和格式应符合上述要求，否则其</w:t>
      </w:r>
      <w:r>
        <w:rPr>
          <w:rFonts w:hint="eastAsia" w:ascii="宋体" w:hAnsi="宋体" w:eastAsia="宋体"/>
          <w:sz w:val="24"/>
          <w:szCs w:val="24"/>
          <w:lang w:eastAsia="zh-CN"/>
        </w:rPr>
        <w:t>询价申请文件</w:t>
      </w:r>
      <w:r>
        <w:rPr>
          <w:rFonts w:ascii="宋体" w:hAnsi="宋体" w:eastAsia="宋体"/>
          <w:sz w:val="24"/>
          <w:szCs w:val="24"/>
        </w:rPr>
        <w:t>作否决处理。</w:t>
      </w:r>
    </w:p>
    <w:p w14:paraId="3C64D794">
      <w:pPr>
        <w:rPr>
          <w:rFonts w:ascii="宋体" w:hAnsi="宋体" w:eastAsia="宋体"/>
          <w:sz w:val="20"/>
          <w:szCs w:val="20"/>
        </w:rPr>
      </w:pPr>
      <w:r>
        <w:rPr>
          <w:rFonts w:ascii="宋体" w:hAnsi="宋体" w:eastAsia="宋体"/>
          <w:sz w:val="20"/>
          <w:szCs w:val="20"/>
        </w:rPr>
        <w:br w:type="page"/>
      </w:r>
    </w:p>
    <w:p w14:paraId="299CCFD3">
      <w:pPr>
        <w:pStyle w:val="2"/>
        <w:spacing w:before="303" w:line="221" w:lineRule="auto"/>
        <w:ind w:left="453"/>
        <w:jc w:val="center"/>
        <w:rPr>
          <w:rFonts w:hint="eastAsia"/>
          <w:spacing w:val="-4"/>
          <w:lang w:eastAsia="zh-CN"/>
        </w:rPr>
      </w:pPr>
      <w:r>
        <w:rPr>
          <w:rFonts w:hint="eastAsia"/>
          <w:spacing w:val="-4"/>
          <w:lang w:val="en-US" w:eastAsia="zh-CN"/>
        </w:rPr>
        <w:t>公司负责人</w:t>
      </w:r>
      <w:r>
        <w:rPr>
          <w:rFonts w:hint="eastAsia"/>
          <w:spacing w:val="-4"/>
          <w:lang w:eastAsia="zh-CN"/>
        </w:rPr>
        <w:t>身份证明</w:t>
      </w:r>
    </w:p>
    <w:p w14:paraId="739B0893">
      <w:pPr>
        <w:pStyle w:val="2"/>
        <w:spacing w:before="303" w:line="221" w:lineRule="auto"/>
        <w:ind w:left="453"/>
        <w:rPr>
          <w:lang w:eastAsia="zh-CN"/>
        </w:rPr>
      </w:pPr>
      <w:r>
        <w:rPr>
          <w:rFonts w:hint="eastAsia"/>
          <w:spacing w:val="-4"/>
          <w:lang w:eastAsia="zh-CN"/>
        </w:rPr>
        <w:t>询价申请人</w:t>
      </w:r>
      <w:r>
        <w:rPr>
          <w:spacing w:val="-4"/>
          <w:lang w:eastAsia="zh-CN"/>
        </w:rPr>
        <w:t>名称：</w:t>
      </w:r>
      <w:r>
        <w:rPr>
          <w:spacing w:val="-2"/>
          <w:u w:val="single"/>
          <w:lang w:eastAsia="zh-CN"/>
        </w:rPr>
        <w:t xml:space="preserve">          </w:t>
      </w:r>
      <w:r>
        <w:rPr>
          <w:spacing w:val="-104"/>
          <w:lang w:eastAsia="zh-CN"/>
        </w:rPr>
        <w:t xml:space="preserve"> </w:t>
      </w:r>
    </w:p>
    <w:p w14:paraId="04AC7C89">
      <w:pPr>
        <w:pStyle w:val="2"/>
        <w:spacing w:before="300" w:line="452" w:lineRule="auto"/>
        <w:ind w:left="501"/>
        <w:rPr>
          <w:rFonts w:cs="Microsoft Sans Serif"/>
          <w:lang w:eastAsia="zh-CN"/>
        </w:rPr>
      </w:pPr>
      <w:r>
        <w:rPr>
          <w:spacing w:val="-2"/>
          <w:lang w:eastAsia="zh-CN"/>
        </w:rPr>
        <w:t>姓名：</w:t>
      </w:r>
      <w:r>
        <w:rPr>
          <w:spacing w:val="-2"/>
          <w:u w:val="single"/>
          <w:lang w:eastAsia="zh-CN"/>
        </w:rPr>
        <w:t xml:space="preserve">          </w:t>
      </w:r>
      <w:r>
        <w:rPr>
          <w:spacing w:val="-104"/>
          <w:lang w:eastAsia="zh-CN"/>
        </w:rPr>
        <w:t xml:space="preserve"> </w:t>
      </w:r>
      <w:r>
        <w:rPr>
          <w:spacing w:val="-2"/>
          <w:lang w:eastAsia="zh-CN"/>
        </w:rPr>
        <w:t>性别：</w:t>
      </w:r>
      <w:r>
        <w:rPr>
          <w:spacing w:val="-2"/>
          <w:u w:val="single"/>
          <w:lang w:eastAsia="zh-CN"/>
        </w:rPr>
        <w:t xml:space="preserve">           </w:t>
      </w:r>
      <w:r>
        <w:rPr>
          <w:spacing w:val="-109"/>
          <w:lang w:eastAsia="zh-CN"/>
        </w:rPr>
        <w:t xml:space="preserve"> </w:t>
      </w:r>
      <w:r>
        <w:rPr>
          <w:spacing w:val="-2"/>
          <w:lang w:eastAsia="zh-CN"/>
        </w:rPr>
        <w:t>年龄：</w:t>
      </w:r>
      <w:r>
        <w:rPr>
          <w:u w:val="single"/>
          <w:lang w:eastAsia="zh-CN"/>
        </w:rPr>
        <w:t xml:space="preserve">         </w:t>
      </w:r>
      <w:r>
        <w:rPr>
          <w:spacing w:val="-101"/>
          <w:lang w:eastAsia="zh-CN"/>
        </w:rPr>
        <w:t xml:space="preserve"> </w:t>
      </w:r>
      <w:r>
        <w:rPr>
          <w:spacing w:val="-2"/>
          <w:lang w:eastAsia="zh-CN"/>
        </w:rPr>
        <w:t>职务：</w:t>
      </w:r>
      <w:r>
        <w:rPr>
          <w:rFonts w:cs="Microsoft Sans Serif"/>
          <w:spacing w:val="-2"/>
          <w:u w:val="single"/>
          <w:lang w:eastAsia="zh-CN"/>
        </w:rPr>
        <w:t xml:space="preserve">         </w:t>
      </w:r>
      <w:r>
        <w:rPr>
          <w:rFonts w:hint="eastAsia" w:cs="Microsoft Sans Serif"/>
          <w:spacing w:val="-2"/>
          <w:u w:val="single"/>
          <w:lang w:eastAsia="zh-CN"/>
        </w:rPr>
        <w:t xml:space="preserve">  </w:t>
      </w:r>
      <w:r>
        <w:rPr>
          <w:rFonts w:cs="Microsoft Sans Serif"/>
          <w:spacing w:val="-2"/>
          <w:u w:val="single"/>
          <w:lang w:eastAsia="zh-CN"/>
        </w:rPr>
        <w:t xml:space="preserve">     </w:t>
      </w:r>
    </w:p>
    <w:p w14:paraId="029F1C3B">
      <w:pPr>
        <w:pStyle w:val="2"/>
        <w:spacing w:line="219" w:lineRule="auto"/>
        <w:ind w:left="505"/>
        <w:rPr>
          <w:lang w:eastAsia="zh-CN"/>
        </w:rPr>
      </w:pPr>
      <w:r>
        <w:rPr>
          <w:spacing w:val="-2"/>
          <w:lang w:eastAsia="zh-CN"/>
        </w:rPr>
        <w:t>系</w:t>
      </w:r>
      <w:r>
        <w:rPr>
          <w:spacing w:val="-2"/>
          <w:u w:val="single"/>
          <w:lang w:eastAsia="zh-CN"/>
        </w:rPr>
        <w:t>（</w:t>
      </w:r>
      <w:r>
        <w:rPr>
          <w:rFonts w:hint="eastAsia"/>
          <w:spacing w:val="-2"/>
          <w:u w:val="single"/>
          <w:lang w:eastAsia="zh-CN"/>
        </w:rPr>
        <w:t>询价申请人</w:t>
      </w:r>
      <w:r>
        <w:rPr>
          <w:spacing w:val="-2"/>
          <w:u w:val="single"/>
          <w:lang w:eastAsia="zh-CN"/>
        </w:rPr>
        <w:t>名称）</w:t>
      </w:r>
      <w:r>
        <w:rPr>
          <w:spacing w:val="-1"/>
          <w:lang w:eastAsia="zh-CN"/>
        </w:rPr>
        <w:t>的</w:t>
      </w:r>
      <w:r>
        <w:rPr>
          <w:rFonts w:hint="eastAsia"/>
          <w:spacing w:val="-1"/>
          <w:lang w:val="en-US" w:eastAsia="zh-CN"/>
        </w:rPr>
        <w:t>公司负责人</w:t>
      </w:r>
      <w:r>
        <w:rPr>
          <w:spacing w:val="-1"/>
          <w:lang w:eastAsia="zh-CN"/>
        </w:rPr>
        <w:t>。</w:t>
      </w:r>
    </w:p>
    <w:p w14:paraId="149DE370">
      <w:pPr>
        <w:pStyle w:val="2"/>
        <w:spacing w:before="303" w:line="219" w:lineRule="auto"/>
        <w:ind w:left="921"/>
        <w:rPr>
          <w:lang w:eastAsia="zh-CN"/>
        </w:rPr>
      </w:pPr>
      <w:r>
        <w:rPr>
          <w:spacing w:val="-2"/>
          <w:lang w:eastAsia="zh-CN"/>
        </w:rPr>
        <w:t>特此证明。</w:t>
      </w:r>
    </w:p>
    <w:p w14:paraId="4E78F710">
      <w:pPr>
        <w:pStyle w:val="2"/>
        <w:spacing w:before="303" w:line="219" w:lineRule="auto"/>
        <w:ind w:left="459"/>
        <w:rPr>
          <w:lang w:eastAsia="zh-CN"/>
        </w:rPr>
      </w:pPr>
      <w:r>
        <w:rPr>
          <w:spacing w:val="-3"/>
          <w:lang w:eastAsia="zh-CN"/>
        </w:rPr>
        <w:t>附：</w:t>
      </w:r>
      <w:r>
        <w:rPr>
          <w:rFonts w:hint="eastAsia"/>
          <w:spacing w:val="-1"/>
          <w:lang w:val="en-US" w:eastAsia="zh-CN"/>
        </w:rPr>
        <w:t>公司负责人</w:t>
      </w:r>
      <w:r>
        <w:rPr>
          <w:spacing w:val="-3"/>
          <w:lang w:eastAsia="zh-CN"/>
        </w:rPr>
        <w:t>身份证复印件。</w:t>
      </w:r>
    </w:p>
    <w:p w14:paraId="21F1096A">
      <w:pPr>
        <w:pStyle w:val="2"/>
        <w:spacing w:before="304" w:line="452" w:lineRule="auto"/>
        <w:ind w:left="4590"/>
        <w:rPr>
          <w:lang w:eastAsia="zh-CN"/>
        </w:rPr>
      </w:pPr>
      <w:r>
        <w:rPr>
          <w:rFonts w:hint="eastAsia"/>
          <w:spacing w:val="1"/>
          <w:lang w:eastAsia="zh-CN"/>
        </w:rPr>
        <w:t>询价申请人</w:t>
      </w:r>
      <w:r>
        <w:rPr>
          <w:spacing w:val="-16"/>
          <w:lang w:eastAsia="zh-CN"/>
        </w:rPr>
        <w:t>：</w:t>
      </w:r>
      <w:r>
        <w:rPr>
          <w:u w:val="single"/>
          <w:lang w:eastAsia="zh-CN"/>
        </w:rPr>
        <w:t xml:space="preserve">      </w:t>
      </w:r>
      <w:r>
        <w:rPr>
          <w:spacing w:val="-16"/>
          <w:lang w:eastAsia="zh-CN"/>
        </w:rPr>
        <w:t>（</w:t>
      </w:r>
      <w:r>
        <w:rPr>
          <w:spacing w:val="1"/>
          <w:lang w:eastAsia="zh-CN"/>
        </w:rPr>
        <w:t>盖单位章）</w:t>
      </w:r>
    </w:p>
    <w:p w14:paraId="0B6ECD09">
      <w:pPr>
        <w:widowControl/>
        <w:jc w:val="center"/>
        <w:textAlignment w:val="center"/>
        <w:rPr>
          <w:rFonts w:ascii="宋体" w:hAnsi="宋体" w:eastAsia="宋体" w:cs="宋体"/>
          <w:snapToGrid w:val="0"/>
          <w:color w:val="000000"/>
          <w:spacing w:val="1"/>
          <w:kern w:val="0"/>
          <w:sz w:val="24"/>
          <w:szCs w:val="24"/>
        </w:rPr>
      </w:pPr>
      <w:r>
        <w:rPr>
          <w:rFonts w:hint="eastAsia" w:ascii="宋体" w:hAnsi="宋体" w:eastAsia="宋体" w:cs="宋体"/>
          <w:snapToGrid w:val="0"/>
          <w:color w:val="000000"/>
          <w:spacing w:val="1"/>
          <w:kern w:val="0"/>
          <w:sz w:val="24"/>
          <w:szCs w:val="24"/>
        </w:rPr>
        <w:t xml:space="preserve">                                     年     月     日</w:t>
      </w:r>
    </w:p>
    <w:p w14:paraId="1D66E670">
      <w:pPr>
        <w:spacing w:line="278" w:lineRule="auto"/>
        <w:rPr>
          <w:rFonts w:ascii="宋体" w:hAnsi="宋体" w:eastAsia="宋体"/>
          <w:sz w:val="24"/>
          <w:szCs w:val="24"/>
        </w:rPr>
      </w:pPr>
    </w:p>
    <w:p w14:paraId="7280755E">
      <w:pPr>
        <w:spacing w:line="278" w:lineRule="auto"/>
        <w:rPr>
          <w:rFonts w:ascii="宋体" w:hAnsi="宋体" w:eastAsia="宋体"/>
          <w:sz w:val="24"/>
          <w:szCs w:val="24"/>
        </w:rPr>
      </w:pPr>
    </w:p>
    <w:p w14:paraId="02A335B3">
      <w:pPr>
        <w:spacing w:line="279" w:lineRule="auto"/>
        <w:rPr>
          <w:rFonts w:ascii="宋体" w:hAnsi="宋体" w:eastAsia="宋体"/>
          <w:sz w:val="24"/>
          <w:szCs w:val="24"/>
        </w:rPr>
      </w:pPr>
    </w:p>
    <w:p w14:paraId="72B708CB">
      <w:pPr>
        <w:spacing w:line="480" w:lineRule="exact"/>
        <w:rPr>
          <w:rFonts w:hint="eastAsia" w:ascii="宋体" w:hAnsi="宋体" w:eastAsia="宋体"/>
          <w:sz w:val="24"/>
          <w:szCs w:val="24"/>
          <w:lang w:val="en-US" w:eastAsia="zh-CN"/>
        </w:rPr>
      </w:pPr>
      <w:r>
        <w:rPr>
          <w:rFonts w:ascii="宋体" w:hAnsi="宋体" w:eastAsia="宋体"/>
          <w:sz w:val="24"/>
          <w:szCs w:val="24"/>
        </w:rPr>
        <w:t>注：</w:t>
      </w:r>
    </w:p>
    <w:p w14:paraId="76F93920">
      <w:pPr>
        <w:spacing w:line="48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（1）本表适用于分公司参与询价，若公司负责人亲自参与询价，不委托代理人的情形适用。</w:t>
      </w:r>
    </w:p>
    <w:p w14:paraId="49FCA2F5">
      <w:pPr>
        <w:spacing w:line="480" w:lineRule="exact"/>
        <w:rPr>
          <w:rFonts w:ascii="宋体" w:hAnsi="宋体" w:eastAsia="宋体"/>
          <w:sz w:val="24"/>
          <w:szCs w:val="24"/>
        </w:rPr>
      </w:pPr>
      <w:r>
        <w:rPr>
          <w:rFonts w:ascii="宋体" w:hAnsi="宋体" w:eastAsia="宋体"/>
          <w:sz w:val="24"/>
          <w:szCs w:val="24"/>
        </w:rPr>
        <w:t>（2）本身份证明需由</w:t>
      </w:r>
      <w:r>
        <w:rPr>
          <w:rFonts w:hint="eastAsia" w:ascii="宋体" w:hAnsi="宋体" w:eastAsia="宋体"/>
          <w:sz w:val="24"/>
          <w:szCs w:val="24"/>
        </w:rPr>
        <w:t>询价申请人</w:t>
      </w:r>
      <w:r>
        <w:rPr>
          <w:rFonts w:ascii="宋体" w:hAnsi="宋体" w:eastAsia="宋体"/>
          <w:sz w:val="24"/>
          <w:szCs w:val="24"/>
        </w:rPr>
        <w:t>加盖单位公章。</w:t>
      </w:r>
    </w:p>
    <w:p w14:paraId="2A8676A4">
      <w:pPr>
        <w:spacing w:line="480" w:lineRule="exac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询价申请人</w:t>
      </w:r>
      <w:r>
        <w:rPr>
          <w:rFonts w:ascii="宋体" w:hAnsi="宋体" w:eastAsia="宋体"/>
          <w:sz w:val="24"/>
          <w:szCs w:val="24"/>
        </w:rPr>
        <w:t>提供的</w:t>
      </w:r>
      <w:r>
        <w:rPr>
          <w:rFonts w:hint="eastAsia" w:ascii="宋体" w:hAnsi="宋体" w:eastAsia="宋体"/>
          <w:sz w:val="24"/>
          <w:szCs w:val="24"/>
          <w:lang w:eastAsia="zh-CN"/>
        </w:rPr>
        <w:t>询价申请文件</w:t>
      </w:r>
      <w:r>
        <w:rPr>
          <w:rFonts w:ascii="宋体" w:hAnsi="宋体" w:eastAsia="宋体"/>
          <w:sz w:val="24"/>
          <w:szCs w:val="24"/>
        </w:rPr>
        <w:t>相应内容和格式应符合上述要求，否则其</w:t>
      </w:r>
      <w:r>
        <w:rPr>
          <w:rFonts w:hint="eastAsia" w:ascii="宋体" w:hAnsi="宋体" w:eastAsia="宋体"/>
          <w:sz w:val="24"/>
          <w:szCs w:val="24"/>
          <w:lang w:eastAsia="zh-CN"/>
        </w:rPr>
        <w:t>询价申请文件</w:t>
      </w:r>
      <w:r>
        <w:rPr>
          <w:rFonts w:ascii="宋体" w:hAnsi="宋体" w:eastAsia="宋体"/>
          <w:sz w:val="24"/>
          <w:szCs w:val="24"/>
        </w:rPr>
        <w:t>作否决处理。</w:t>
      </w:r>
    </w:p>
    <w:p w14:paraId="1B8C84F0">
      <w:pPr>
        <w:sectPr>
          <w:footerReference r:id="rId6" w:type="default"/>
          <w:pgSz w:w="11906" w:h="16839"/>
          <w:pgMar w:top="1440" w:right="1800" w:bottom="1440" w:left="1800" w:header="0" w:footer="1189" w:gutter="0"/>
          <w:pgNumType w:fmt="decimal"/>
          <w:cols w:space="720" w:num="1"/>
        </w:sectPr>
      </w:pPr>
    </w:p>
    <w:p w14:paraId="3DB9C26A">
      <w:pPr>
        <w:spacing w:line="264" w:lineRule="auto"/>
        <w:rPr>
          <w:rFonts w:ascii="宋体" w:hAnsi="宋体" w:eastAsia="宋体"/>
        </w:rPr>
      </w:pPr>
    </w:p>
    <w:p w14:paraId="05FE9F41">
      <w:pPr>
        <w:spacing w:line="265" w:lineRule="auto"/>
        <w:rPr>
          <w:rFonts w:ascii="宋体" w:hAnsi="宋体" w:eastAsia="宋体"/>
        </w:rPr>
      </w:pPr>
    </w:p>
    <w:p w14:paraId="1B35BEEB">
      <w:pPr>
        <w:spacing w:line="265" w:lineRule="auto"/>
        <w:jc w:val="center"/>
        <w:rPr>
          <w:rFonts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三、授权委托书</w:t>
      </w:r>
    </w:p>
    <w:p w14:paraId="629E9CDA">
      <w:pPr>
        <w:spacing w:line="261" w:lineRule="auto"/>
        <w:rPr>
          <w:rFonts w:ascii="宋体" w:hAnsi="宋体" w:eastAsia="宋体" w:cs="宋体"/>
          <w:b/>
          <w:bCs/>
          <w:sz w:val="24"/>
          <w:szCs w:val="24"/>
        </w:rPr>
      </w:pPr>
    </w:p>
    <w:p w14:paraId="52FC573B">
      <w:pPr>
        <w:pStyle w:val="2"/>
        <w:spacing w:before="78" w:line="219" w:lineRule="auto"/>
        <w:ind w:left="3572"/>
        <w:rPr>
          <w:b/>
          <w:bCs/>
          <w:lang w:eastAsia="zh-CN"/>
        </w:rPr>
      </w:pPr>
      <w:r>
        <w:rPr>
          <w:rFonts w:hint="eastAsia"/>
          <w:b/>
          <w:bCs/>
          <w:lang w:eastAsia="zh-CN"/>
        </w:rPr>
        <w:t>授权委托书</w:t>
      </w:r>
    </w:p>
    <w:p w14:paraId="01546D94">
      <w:pPr>
        <w:pStyle w:val="2"/>
        <w:spacing w:before="303" w:line="360" w:lineRule="auto"/>
        <w:ind w:left="228" w:right="68" w:firstLine="721"/>
        <w:rPr>
          <w:lang w:eastAsia="zh-CN"/>
        </w:rPr>
      </w:pPr>
      <w:r>
        <w:rPr>
          <w:rFonts w:hint="eastAsia"/>
          <w:lang w:eastAsia="zh-CN"/>
        </w:rPr>
        <w:t>本人</w:t>
      </w:r>
      <w:r>
        <w:rPr>
          <w:rFonts w:hint="eastAsia"/>
          <w:u w:val="single"/>
          <w:lang w:eastAsia="zh-CN"/>
        </w:rPr>
        <w:t xml:space="preserve">        （姓名）</w:t>
      </w:r>
      <w:r>
        <w:rPr>
          <w:rFonts w:hint="eastAsia"/>
          <w:lang w:eastAsia="zh-CN"/>
        </w:rPr>
        <w:t xml:space="preserve">系 </w:t>
      </w:r>
      <w:r>
        <w:rPr>
          <w:rFonts w:hint="eastAsia"/>
          <w:u w:val="single"/>
          <w:lang w:eastAsia="zh-CN"/>
        </w:rPr>
        <w:t xml:space="preserve">                （询价申请人名称）</w:t>
      </w:r>
      <w:r>
        <w:rPr>
          <w:rFonts w:hint="eastAsia"/>
          <w:lang w:eastAsia="zh-CN"/>
        </w:rPr>
        <w:t>的</w:t>
      </w:r>
      <w:r>
        <w:rPr>
          <w:rFonts w:hint="eastAsia"/>
          <w:u w:val="single"/>
          <w:lang w:eastAsia="zh-CN"/>
        </w:rPr>
        <w:t>法定代表人</w:t>
      </w:r>
      <w:r>
        <w:rPr>
          <w:rFonts w:hint="eastAsia"/>
          <w:u w:val="single"/>
          <w:lang w:val="en-US" w:eastAsia="zh-CN"/>
        </w:rPr>
        <w:t>/公司负责人</w:t>
      </w:r>
      <w:r>
        <w:rPr>
          <w:rFonts w:hint="eastAsia"/>
          <w:lang w:eastAsia="zh-CN"/>
        </w:rPr>
        <w:t>，现委托</w:t>
      </w:r>
      <w:r>
        <w:rPr>
          <w:rFonts w:hint="eastAsia"/>
          <w:u w:val="single"/>
          <w:lang w:eastAsia="zh-CN"/>
        </w:rPr>
        <w:t xml:space="preserve">              （姓名）</w:t>
      </w:r>
      <w:r>
        <w:rPr>
          <w:rFonts w:hint="eastAsia"/>
          <w:lang w:eastAsia="zh-CN"/>
        </w:rPr>
        <w:t>为我方代理人。代理人根据授权，以我 方名义签署、澄清确认、撤回、修改 （项目名称）询价申请文件、签订合同和处理有关事宜，其法律后果由我方承担。</w:t>
      </w:r>
    </w:p>
    <w:p w14:paraId="5974229E">
      <w:pPr>
        <w:pStyle w:val="2"/>
        <w:spacing w:before="303" w:line="360" w:lineRule="auto"/>
        <w:ind w:left="228" w:right="68" w:firstLine="721"/>
        <w:rPr>
          <w:lang w:eastAsia="zh-CN"/>
        </w:rPr>
      </w:pPr>
      <w:r>
        <w:rPr>
          <w:rFonts w:hint="eastAsia"/>
          <w:lang w:eastAsia="zh-CN"/>
        </w:rPr>
        <w:t>委托期限：本授权委托书发出之日至完成本项目合同签订。</w:t>
      </w:r>
    </w:p>
    <w:p w14:paraId="3E6D66EE">
      <w:pPr>
        <w:pStyle w:val="2"/>
        <w:spacing w:before="305" w:line="360" w:lineRule="auto"/>
        <w:ind w:left="948"/>
        <w:rPr>
          <w:lang w:eastAsia="zh-CN"/>
        </w:rPr>
      </w:pPr>
      <w:r>
        <w:rPr>
          <w:rFonts w:hint="eastAsia"/>
          <w:spacing w:val="-1"/>
          <w:lang w:eastAsia="zh-CN"/>
        </w:rPr>
        <w:t>代理人无转委托权。</w:t>
      </w:r>
    </w:p>
    <w:p w14:paraId="7F6EA427">
      <w:pPr>
        <w:pStyle w:val="2"/>
        <w:spacing w:before="272" w:line="360" w:lineRule="auto"/>
        <w:ind w:left="456"/>
        <w:rPr>
          <w:rFonts w:hint="eastAsia"/>
          <w:spacing w:val="9"/>
          <w:position w:val="21"/>
          <w:lang w:eastAsia="zh-CN"/>
        </w:rPr>
      </w:pPr>
      <w:r>
        <w:rPr>
          <w:spacing w:val="9"/>
          <w:position w:val="21"/>
          <w:lang w:eastAsia="zh-CN"/>
        </w:rPr>
        <w:t>附：（1）法定代表人</w:t>
      </w:r>
      <w:r>
        <w:rPr>
          <w:rFonts w:hint="eastAsia"/>
          <w:spacing w:val="9"/>
          <w:position w:val="21"/>
          <w:lang w:val="en-US" w:eastAsia="zh-CN"/>
        </w:rPr>
        <w:t>或公司负责人</w:t>
      </w:r>
      <w:r>
        <w:rPr>
          <w:spacing w:val="9"/>
          <w:position w:val="21"/>
          <w:lang w:eastAsia="zh-CN"/>
        </w:rPr>
        <w:t>身份证复印件；（2）委托代理人身份证复印件；（3）</w:t>
      </w:r>
      <w:r>
        <w:rPr>
          <w:rFonts w:hint="eastAsia"/>
          <w:spacing w:val="9"/>
          <w:position w:val="21"/>
          <w:lang w:eastAsia="zh-CN"/>
        </w:rPr>
        <w:t>询价申请人</w:t>
      </w:r>
      <w:r>
        <w:rPr>
          <w:spacing w:val="9"/>
          <w:position w:val="21"/>
          <w:lang w:eastAsia="zh-CN"/>
        </w:rPr>
        <w:t>为委托代理人缴纳的社保缴费证明</w:t>
      </w:r>
      <w:r>
        <w:rPr>
          <w:rFonts w:hint="eastAsia"/>
          <w:spacing w:val="9"/>
          <w:position w:val="21"/>
          <w:lang w:eastAsia="zh-CN"/>
        </w:rPr>
        <w:t>。</w:t>
      </w:r>
    </w:p>
    <w:p w14:paraId="1F019EDE">
      <w:pPr>
        <w:spacing w:line="246" w:lineRule="auto"/>
        <w:rPr>
          <w:rFonts w:ascii="宋体" w:hAnsi="宋体" w:eastAsia="宋体"/>
          <w:sz w:val="24"/>
          <w:szCs w:val="24"/>
        </w:rPr>
      </w:pPr>
    </w:p>
    <w:p w14:paraId="10E3A829">
      <w:pPr>
        <w:pStyle w:val="2"/>
        <w:spacing w:before="272" w:line="480" w:lineRule="exact"/>
        <w:ind w:left="456"/>
        <w:rPr>
          <w:spacing w:val="9"/>
          <w:position w:val="21"/>
          <w:lang w:eastAsia="zh-CN"/>
        </w:rPr>
      </w:pPr>
      <w:r>
        <w:rPr>
          <w:rFonts w:hint="eastAsia"/>
          <w:spacing w:val="9"/>
          <w:position w:val="21"/>
          <w:lang w:eastAsia="zh-CN"/>
        </w:rPr>
        <w:t>询价申请人</w:t>
      </w:r>
      <w:r>
        <w:rPr>
          <w:spacing w:val="9"/>
          <w:position w:val="21"/>
          <w:lang w:eastAsia="zh-CN"/>
        </w:rPr>
        <w:t xml:space="preserve">： </w:t>
      </w:r>
      <w:r>
        <w:rPr>
          <w:spacing w:val="9"/>
          <w:position w:val="21"/>
          <w:u w:val="single"/>
          <w:lang w:eastAsia="zh-CN"/>
        </w:rPr>
        <w:t xml:space="preserve">            </w:t>
      </w:r>
      <w:r>
        <w:rPr>
          <w:spacing w:val="9"/>
          <w:position w:val="21"/>
          <w:lang w:eastAsia="zh-CN"/>
        </w:rPr>
        <w:t xml:space="preserve">（盖单位章） </w:t>
      </w:r>
    </w:p>
    <w:p w14:paraId="641DC04B">
      <w:pPr>
        <w:pStyle w:val="2"/>
        <w:spacing w:before="272" w:line="480" w:lineRule="exact"/>
        <w:ind w:left="456"/>
        <w:rPr>
          <w:spacing w:val="9"/>
          <w:position w:val="21"/>
          <w:lang w:eastAsia="zh-CN"/>
        </w:rPr>
      </w:pPr>
      <w:r>
        <w:rPr>
          <w:spacing w:val="9"/>
          <w:position w:val="21"/>
          <w:lang w:eastAsia="zh-CN"/>
        </w:rPr>
        <w:t>法定代表人</w:t>
      </w:r>
      <w:r>
        <w:rPr>
          <w:rFonts w:hint="eastAsia"/>
          <w:spacing w:val="9"/>
          <w:position w:val="21"/>
          <w:lang w:val="en-US" w:eastAsia="zh-CN"/>
        </w:rPr>
        <w:t>或分公司负责人</w:t>
      </w:r>
      <w:r>
        <w:rPr>
          <w:spacing w:val="9"/>
          <w:position w:val="21"/>
          <w:lang w:eastAsia="zh-CN"/>
        </w:rPr>
        <w:t>：</w:t>
      </w:r>
      <w:r>
        <w:rPr>
          <w:spacing w:val="9"/>
          <w:position w:val="21"/>
          <w:u w:val="single"/>
          <w:lang w:eastAsia="zh-CN"/>
        </w:rPr>
        <w:t xml:space="preserve">           </w:t>
      </w:r>
      <w:r>
        <w:rPr>
          <w:spacing w:val="9"/>
          <w:position w:val="21"/>
          <w:lang w:eastAsia="zh-CN"/>
        </w:rPr>
        <w:t>（签字）</w:t>
      </w:r>
      <w:r>
        <w:rPr>
          <w:spacing w:val="9"/>
          <w:position w:val="21"/>
          <w:lang w:eastAsia="zh-CN"/>
        </w:rPr>
        <w:tab/>
      </w:r>
      <w:r>
        <w:rPr>
          <w:spacing w:val="9"/>
          <w:position w:val="21"/>
          <w:lang w:eastAsia="zh-CN"/>
        </w:rPr>
        <w:t xml:space="preserve">  </w:t>
      </w:r>
    </w:p>
    <w:p w14:paraId="29D1EBD3">
      <w:pPr>
        <w:pStyle w:val="2"/>
        <w:spacing w:before="272" w:line="480" w:lineRule="exact"/>
        <w:ind w:left="456"/>
        <w:rPr>
          <w:spacing w:val="9"/>
          <w:position w:val="21"/>
          <w:lang w:eastAsia="zh-CN"/>
        </w:rPr>
      </w:pPr>
      <w:r>
        <w:rPr>
          <w:spacing w:val="9"/>
          <w:position w:val="21"/>
          <w:lang w:eastAsia="zh-CN"/>
        </w:rPr>
        <w:t>身份证号码：</w:t>
      </w:r>
      <w:r>
        <w:rPr>
          <w:spacing w:val="9"/>
          <w:position w:val="21"/>
          <w:u w:val="single"/>
          <w:lang w:eastAsia="zh-CN"/>
        </w:rPr>
        <w:t xml:space="preserve">                         </w:t>
      </w:r>
      <w:r>
        <w:rPr>
          <w:spacing w:val="9"/>
          <w:position w:val="21"/>
          <w:lang w:eastAsia="zh-CN"/>
        </w:rPr>
        <w:t xml:space="preserve">  </w:t>
      </w:r>
      <w:r>
        <w:rPr>
          <w:spacing w:val="9"/>
          <w:position w:val="21"/>
          <w:lang w:eastAsia="zh-CN"/>
        </w:rPr>
        <w:tab/>
      </w:r>
      <w:r>
        <w:rPr>
          <w:spacing w:val="9"/>
          <w:position w:val="21"/>
          <w:lang w:eastAsia="zh-CN"/>
        </w:rPr>
        <w:t xml:space="preserve">   </w:t>
      </w:r>
    </w:p>
    <w:p w14:paraId="3C674C33">
      <w:pPr>
        <w:pStyle w:val="2"/>
        <w:spacing w:before="272" w:line="480" w:lineRule="exact"/>
        <w:ind w:left="456"/>
        <w:rPr>
          <w:spacing w:val="9"/>
          <w:position w:val="21"/>
          <w:lang w:eastAsia="zh-CN"/>
        </w:rPr>
      </w:pPr>
      <w:r>
        <w:rPr>
          <w:spacing w:val="9"/>
          <w:position w:val="21"/>
          <w:lang w:eastAsia="zh-CN"/>
        </w:rPr>
        <w:t>委托代理人：</w:t>
      </w:r>
      <w:r>
        <w:rPr>
          <w:spacing w:val="9"/>
          <w:position w:val="21"/>
          <w:u w:val="single"/>
          <w:lang w:eastAsia="zh-CN"/>
        </w:rPr>
        <w:t xml:space="preserve">            </w:t>
      </w:r>
      <w:r>
        <w:rPr>
          <w:spacing w:val="9"/>
          <w:position w:val="21"/>
          <w:lang w:eastAsia="zh-CN"/>
        </w:rPr>
        <w:t>（签字）</w:t>
      </w:r>
      <w:r>
        <w:rPr>
          <w:spacing w:val="9"/>
          <w:position w:val="21"/>
          <w:lang w:eastAsia="zh-CN"/>
        </w:rPr>
        <w:tab/>
      </w:r>
      <w:r>
        <w:rPr>
          <w:spacing w:val="9"/>
          <w:position w:val="21"/>
          <w:lang w:eastAsia="zh-CN"/>
        </w:rPr>
        <w:tab/>
      </w:r>
      <w:r>
        <w:rPr>
          <w:spacing w:val="9"/>
          <w:position w:val="21"/>
          <w:lang w:eastAsia="zh-CN"/>
        </w:rPr>
        <w:t xml:space="preserve">  </w:t>
      </w:r>
    </w:p>
    <w:p w14:paraId="582C18B4">
      <w:pPr>
        <w:pStyle w:val="2"/>
        <w:spacing w:before="272" w:line="480" w:lineRule="exact"/>
        <w:ind w:left="456"/>
        <w:rPr>
          <w:spacing w:val="9"/>
          <w:position w:val="21"/>
          <w:lang w:eastAsia="zh-CN"/>
        </w:rPr>
      </w:pPr>
      <w:r>
        <w:rPr>
          <w:spacing w:val="9"/>
          <w:position w:val="21"/>
          <w:lang w:eastAsia="zh-CN"/>
        </w:rPr>
        <w:t>身份证号码：</w:t>
      </w:r>
      <w:r>
        <w:rPr>
          <w:spacing w:val="9"/>
          <w:position w:val="21"/>
          <w:u w:val="single"/>
          <w:lang w:eastAsia="zh-CN"/>
        </w:rPr>
        <w:t xml:space="preserve">                          </w:t>
      </w:r>
      <w:r>
        <w:rPr>
          <w:spacing w:val="9"/>
          <w:position w:val="21"/>
          <w:lang w:eastAsia="zh-CN"/>
        </w:rPr>
        <w:t xml:space="preserve">  </w:t>
      </w:r>
      <w:r>
        <w:rPr>
          <w:spacing w:val="9"/>
          <w:position w:val="21"/>
          <w:lang w:eastAsia="zh-CN"/>
        </w:rPr>
        <w:tab/>
      </w:r>
      <w:r>
        <w:rPr>
          <w:spacing w:val="9"/>
          <w:position w:val="21"/>
          <w:lang w:eastAsia="zh-CN"/>
        </w:rPr>
        <w:tab/>
      </w:r>
      <w:r>
        <w:rPr>
          <w:spacing w:val="9"/>
          <w:position w:val="21"/>
          <w:lang w:eastAsia="zh-CN"/>
        </w:rPr>
        <w:t xml:space="preserve">   </w:t>
      </w:r>
    </w:p>
    <w:p w14:paraId="69F57627">
      <w:pPr>
        <w:pStyle w:val="2"/>
        <w:spacing w:before="272" w:line="480" w:lineRule="exact"/>
        <w:ind w:left="456" w:firstLine="774" w:firstLineChars="300"/>
        <w:rPr>
          <w:spacing w:val="9"/>
          <w:position w:val="21"/>
          <w:lang w:eastAsia="zh-CN"/>
        </w:rPr>
      </w:pPr>
      <w:r>
        <w:rPr>
          <w:spacing w:val="9"/>
          <w:position w:val="21"/>
          <w:lang w:eastAsia="zh-CN"/>
        </w:rPr>
        <w:tab/>
      </w:r>
      <w:r>
        <w:rPr>
          <w:spacing w:val="9"/>
          <w:position w:val="21"/>
          <w:lang w:eastAsia="zh-CN"/>
        </w:rPr>
        <w:t xml:space="preserve"> 年 </w:t>
      </w:r>
      <w:r>
        <w:rPr>
          <w:rFonts w:hint="eastAsia"/>
          <w:spacing w:val="9"/>
          <w:position w:val="21"/>
          <w:lang w:eastAsia="zh-CN"/>
        </w:rPr>
        <w:t xml:space="preserve"> </w:t>
      </w:r>
      <w:r>
        <w:rPr>
          <w:spacing w:val="9"/>
          <w:position w:val="21"/>
          <w:lang w:eastAsia="zh-CN"/>
        </w:rPr>
        <w:t xml:space="preserve">   月     日</w:t>
      </w:r>
    </w:p>
    <w:p w14:paraId="2C5E74EB">
      <w:pPr>
        <w:pStyle w:val="2"/>
        <w:spacing w:before="65" w:line="226" w:lineRule="auto"/>
        <w:ind w:left="439"/>
        <w:rPr>
          <w:spacing w:val="10"/>
          <w:lang w:eastAsia="zh-CN"/>
        </w:rPr>
      </w:pPr>
      <w:r>
        <w:rPr>
          <w:spacing w:val="10"/>
          <w:lang w:eastAsia="zh-CN"/>
        </w:rPr>
        <w:t>注</w:t>
      </w:r>
      <w:r>
        <w:rPr>
          <w:spacing w:val="-5"/>
          <w:lang w:eastAsia="zh-CN"/>
        </w:rPr>
        <w:t>：</w:t>
      </w:r>
      <w:r>
        <w:rPr>
          <w:rFonts w:hint="eastAsia"/>
          <w:spacing w:val="-5"/>
          <w:lang w:eastAsia="zh-CN"/>
        </w:rPr>
        <w:t xml:space="preserve"> </w:t>
      </w:r>
      <w:r>
        <w:rPr>
          <w:spacing w:val="-5"/>
          <w:lang w:eastAsia="zh-CN"/>
        </w:rPr>
        <w:t>（</w:t>
      </w:r>
      <w:r>
        <w:rPr>
          <w:spacing w:val="10"/>
          <w:lang w:eastAsia="zh-CN"/>
        </w:rPr>
        <w:t>1）法定代表人</w:t>
      </w:r>
      <w:r>
        <w:rPr>
          <w:rFonts w:hint="eastAsia"/>
          <w:spacing w:val="10"/>
          <w:lang w:val="en-US" w:eastAsia="zh-CN"/>
        </w:rPr>
        <w:t>或分公司负责人</w:t>
      </w:r>
      <w:r>
        <w:rPr>
          <w:spacing w:val="10"/>
          <w:lang w:eastAsia="zh-CN"/>
        </w:rPr>
        <w:t>不亲自参与询价，而委托代理人的情形适用。</w:t>
      </w:r>
    </w:p>
    <w:p w14:paraId="4356B888">
      <w:pPr>
        <w:pStyle w:val="2"/>
        <w:spacing w:before="65" w:line="226" w:lineRule="auto"/>
        <w:ind w:firstLine="1032" w:firstLineChars="400"/>
        <w:rPr>
          <w:lang w:eastAsia="zh-CN"/>
        </w:rPr>
      </w:pPr>
      <w:r>
        <w:rPr>
          <w:spacing w:val="9"/>
          <w:lang w:eastAsia="zh-CN"/>
        </w:rPr>
        <w:t>（2）法定代表人</w:t>
      </w:r>
      <w:r>
        <w:rPr>
          <w:rFonts w:hint="eastAsia"/>
          <w:spacing w:val="10"/>
          <w:lang w:val="en-US" w:eastAsia="zh-CN"/>
        </w:rPr>
        <w:t>或分公司负责人</w:t>
      </w:r>
      <w:r>
        <w:rPr>
          <w:spacing w:val="9"/>
          <w:lang w:eastAsia="zh-CN"/>
        </w:rPr>
        <w:t>委托他人响应的，委托代理人应是</w:t>
      </w:r>
      <w:r>
        <w:rPr>
          <w:rFonts w:hint="eastAsia"/>
          <w:spacing w:val="9"/>
          <w:lang w:eastAsia="zh-CN"/>
        </w:rPr>
        <w:t>询价申请人</w:t>
      </w:r>
      <w:r>
        <w:rPr>
          <w:spacing w:val="9"/>
          <w:lang w:eastAsia="zh-CN"/>
        </w:rPr>
        <w:t>本单</w:t>
      </w:r>
      <w:r>
        <w:rPr>
          <w:spacing w:val="8"/>
          <w:lang w:eastAsia="zh-CN"/>
        </w:rPr>
        <w:t>位的人员。</w:t>
      </w:r>
    </w:p>
    <w:p w14:paraId="2C0C2332">
      <w:pPr>
        <w:ind w:firstLine="1008" w:firstLineChars="400"/>
        <w:rPr>
          <w:rFonts w:ascii="宋体" w:hAnsi="宋体" w:eastAsia="宋体"/>
          <w:sz w:val="24"/>
          <w:szCs w:val="24"/>
        </w:rPr>
      </w:pPr>
      <w:r>
        <w:rPr>
          <w:rFonts w:ascii="宋体" w:hAnsi="宋体" w:eastAsia="宋体"/>
          <w:spacing w:val="6"/>
          <w:sz w:val="24"/>
          <w:szCs w:val="24"/>
        </w:rPr>
        <w:t>（</w:t>
      </w:r>
      <w:r>
        <w:rPr>
          <w:rFonts w:hint="eastAsia" w:ascii="宋体" w:hAnsi="宋体" w:eastAsia="宋体"/>
          <w:spacing w:val="6"/>
          <w:sz w:val="24"/>
          <w:szCs w:val="24"/>
        </w:rPr>
        <w:t>3</w:t>
      </w:r>
      <w:r>
        <w:rPr>
          <w:rFonts w:ascii="宋体" w:hAnsi="宋体" w:eastAsia="宋体"/>
          <w:spacing w:val="6"/>
          <w:sz w:val="24"/>
          <w:szCs w:val="24"/>
        </w:rPr>
        <w:t>）</w:t>
      </w:r>
      <w:r>
        <w:rPr>
          <w:rFonts w:hint="eastAsia" w:ascii="宋体" w:hAnsi="宋体" w:eastAsia="宋体"/>
          <w:spacing w:val="6"/>
          <w:sz w:val="24"/>
          <w:szCs w:val="24"/>
        </w:rPr>
        <w:t>询价申请人</w:t>
      </w:r>
      <w:r>
        <w:rPr>
          <w:rFonts w:ascii="宋体" w:hAnsi="宋体" w:eastAsia="宋体"/>
          <w:spacing w:val="6"/>
          <w:sz w:val="24"/>
          <w:szCs w:val="24"/>
        </w:rPr>
        <w:t>提供的授权委托书证明不齐或不符合要求的，其</w:t>
      </w:r>
      <w:r>
        <w:rPr>
          <w:rFonts w:hint="eastAsia" w:ascii="宋体" w:hAnsi="宋体" w:eastAsia="宋体"/>
          <w:spacing w:val="6"/>
          <w:sz w:val="24"/>
          <w:szCs w:val="24"/>
          <w:lang w:eastAsia="zh-CN"/>
        </w:rPr>
        <w:t>询价申请文件</w:t>
      </w:r>
      <w:r>
        <w:rPr>
          <w:rFonts w:ascii="宋体" w:hAnsi="宋体" w:eastAsia="宋体"/>
          <w:spacing w:val="6"/>
          <w:sz w:val="24"/>
          <w:szCs w:val="24"/>
        </w:rPr>
        <w:t>作否决处</w:t>
      </w:r>
      <w:r>
        <w:rPr>
          <w:rFonts w:ascii="宋体" w:hAnsi="宋体" w:eastAsia="宋体"/>
          <w:spacing w:val="5"/>
          <w:sz w:val="24"/>
          <w:szCs w:val="24"/>
        </w:rPr>
        <w:t>理。</w:t>
      </w:r>
    </w:p>
    <w:p w14:paraId="0F3C9A98">
      <w:pPr>
        <w:spacing w:line="227" w:lineRule="auto"/>
        <w:rPr>
          <w:rFonts w:ascii="宋体" w:hAnsi="宋体" w:eastAsia="宋体"/>
          <w:sz w:val="20"/>
          <w:szCs w:val="20"/>
        </w:rPr>
        <w:sectPr>
          <w:footerReference r:id="rId7" w:type="default"/>
          <w:pgSz w:w="11906" w:h="16839"/>
          <w:pgMar w:top="1440" w:right="1800" w:bottom="1440" w:left="1800" w:header="0" w:footer="1189" w:gutter="0"/>
          <w:pgNumType w:fmt="decimal"/>
          <w:cols w:space="720" w:num="1"/>
        </w:sectPr>
      </w:pPr>
    </w:p>
    <w:p w14:paraId="11EFC72E">
      <w:pPr>
        <w:spacing w:line="265" w:lineRule="auto"/>
        <w:rPr>
          <w:rFonts w:ascii="宋体" w:hAnsi="宋体" w:eastAsia="宋体"/>
        </w:rPr>
      </w:pPr>
    </w:p>
    <w:p w14:paraId="2ADE1927">
      <w:pPr>
        <w:spacing w:line="265" w:lineRule="auto"/>
        <w:jc w:val="center"/>
        <w:rPr>
          <w:rFonts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四、营业执照副本（加盖公章)</w:t>
      </w:r>
    </w:p>
    <w:p w14:paraId="1E4BD3AF">
      <w:pPr>
        <w:spacing w:line="219" w:lineRule="auto"/>
        <w:rPr>
          <w:rFonts w:ascii="宋体" w:hAnsi="宋体" w:eastAsia="宋体"/>
          <w:sz w:val="30"/>
          <w:szCs w:val="30"/>
        </w:rPr>
        <w:sectPr>
          <w:footerReference r:id="rId8" w:type="default"/>
          <w:pgSz w:w="11906" w:h="16839"/>
          <w:pgMar w:top="1440" w:right="1800" w:bottom="1440" w:left="1800" w:header="0" w:footer="1189" w:gutter="0"/>
          <w:pgNumType w:fmt="decimal"/>
          <w:cols w:space="720" w:num="1"/>
        </w:sectPr>
      </w:pPr>
    </w:p>
    <w:p w14:paraId="4C6C22CD">
      <w:pPr>
        <w:spacing w:line="265" w:lineRule="auto"/>
        <w:jc w:val="center"/>
        <w:rPr>
          <w:rFonts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五、业绩证明资料</w:t>
      </w:r>
    </w:p>
    <w:p w14:paraId="605CEBFD">
      <w:pPr>
        <w:pStyle w:val="2"/>
        <w:spacing w:before="155" w:line="480" w:lineRule="auto"/>
        <w:ind w:left="2947"/>
        <w:rPr>
          <w:rFonts w:cstheme="majorEastAsia"/>
          <w:lang w:eastAsia="zh-CN"/>
        </w:rPr>
      </w:pPr>
      <w:r>
        <w:rPr>
          <w:rFonts w:hint="eastAsia" w:cstheme="majorEastAsia"/>
          <w:lang w:eastAsia="zh-CN"/>
        </w:rPr>
        <w:t>询价申请人类似项目业绩</w:t>
      </w:r>
    </w:p>
    <w:p w14:paraId="01DE4B8E">
      <w:pPr>
        <w:spacing w:line="480" w:lineRule="auto"/>
        <w:rPr>
          <w:rFonts w:ascii="宋体" w:hAnsi="宋体" w:eastAsia="宋体" w:cstheme="majorEastAsia"/>
          <w:sz w:val="24"/>
          <w:szCs w:val="24"/>
        </w:rPr>
      </w:pPr>
    </w:p>
    <w:tbl>
      <w:tblPr>
        <w:tblStyle w:val="26"/>
        <w:tblW w:w="7783" w:type="dxa"/>
        <w:tblInd w:w="3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8"/>
        <w:gridCol w:w="1436"/>
        <w:gridCol w:w="1540"/>
        <w:gridCol w:w="1474"/>
        <w:gridCol w:w="1745"/>
      </w:tblGrid>
      <w:tr w14:paraId="1F2D6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88" w:type="dxa"/>
          </w:tcPr>
          <w:p w14:paraId="004691D3">
            <w:pPr>
              <w:pStyle w:val="25"/>
              <w:spacing w:before="127" w:line="480" w:lineRule="auto"/>
              <w:ind w:left="309"/>
              <w:rPr>
                <w:rFonts w:cstheme="majorEastAsia"/>
                <w:sz w:val="24"/>
                <w:szCs w:val="24"/>
                <w:lang w:eastAsia="zh-CN"/>
              </w:rPr>
            </w:pPr>
            <w:r>
              <w:rPr>
                <w:rFonts w:hint="eastAsia" w:cstheme="majorEastAsia"/>
                <w:sz w:val="24"/>
                <w:szCs w:val="24"/>
                <w:lang w:eastAsia="zh-CN"/>
              </w:rPr>
              <w:t>项目业主</w:t>
            </w:r>
          </w:p>
        </w:tc>
        <w:tc>
          <w:tcPr>
            <w:tcW w:w="1436" w:type="dxa"/>
          </w:tcPr>
          <w:p w14:paraId="7A49C93A">
            <w:pPr>
              <w:pStyle w:val="25"/>
              <w:spacing w:before="127" w:line="480" w:lineRule="auto"/>
              <w:ind w:left="271"/>
              <w:rPr>
                <w:rFonts w:cstheme="majorEastAsia"/>
                <w:sz w:val="24"/>
                <w:szCs w:val="24"/>
                <w:lang w:eastAsia="zh-CN"/>
              </w:rPr>
            </w:pPr>
            <w:r>
              <w:rPr>
                <w:rFonts w:hint="eastAsia" w:cstheme="majorEastAsia"/>
                <w:sz w:val="24"/>
                <w:szCs w:val="24"/>
                <w:lang w:eastAsia="zh-CN"/>
              </w:rPr>
              <w:t>项目名称</w:t>
            </w:r>
          </w:p>
        </w:tc>
        <w:tc>
          <w:tcPr>
            <w:tcW w:w="1540" w:type="dxa"/>
          </w:tcPr>
          <w:p w14:paraId="52AA70F4">
            <w:pPr>
              <w:pStyle w:val="25"/>
              <w:spacing w:before="127" w:line="480" w:lineRule="auto"/>
              <w:ind w:left="338"/>
              <w:rPr>
                <w:rFonts w:cstheme="majorEastAsia"/>
                <w:sz w:val="24"/>
                <w:szCs w:val="24"/>
                <w:lang w:eastAsia="zh-CN"/>
              </w:rPr>
            </w:pPr>
            <w:r>
              <w:rPr>
                <w:rFonts w:hint="eastAsia" w:cstheme="majorEastAsia"/>
                <w:sz w:val="24"/>
                <w:szCs w:val="24"/>
                <w:lang w:eastAsia="zh-CN"/>
              </w:rPr>
              <w:t>开始时间</w:t>
            </w:r>
          </w:p>
        </w:tc>
        <w:tc>
          <w:tcPr>
            <w:tcW w:w="1474" w:type="dxa"/>
          </w:tcPr>
          <w:p w14:paraId="4836077B">
            <w:pPr>
              <w:pStyle w:val="25"/>
              <w:spacing w:before="126" w:line="480" w:lineRule="auto"/>
              <w:ind w:left="342"/>
              <w:rPr>
                <w:rFonts w:cstheme="majorEastAsia"/>
                <w:sz w:val="24"/>
                <w:szCs w:val="24"/>
                <w:lang w:eastAsia="zh-CN"/>
              </w:rPr>
            </w:pPr>
            <w:r>
              <w:rPr>
                <w:rFonts w:hint="eastAsia" w:cstheme="majorEastAsia"/>
                <w:sz w:val="24"/>
                <w:szCs w:val="24"/>
                <w:lang w:eastAsia="zh-CN"/>
              </w:rPr>
              <w:t>结束时间</w:t>
            </w:r>
          </w:p>
        </w:tc>
        <w:tc>
          <w:tcPr>
            <w:tcW w:w="1745" w:type="dxa"/>
          </w:tcPr>
          <w:p w14:paraId="7277DBA1">
            <w:pPr>
              <w:pStyle w:val="25"/>
              <w:spacing w:before="126" w:line="480" w:lineRule="auto"/>
              <w:ind w:left="353"/>
              <w:rPr>
                <w:rFonts w:cstheme="majorEastAsia"/>
                <w:sz w:val="24"/>
                <w:szCs w:val="24"/>
                <w:lang w:eastAsia="zh-CN"/>
              </w:rPr>
            </w:pPr>
            <w:r>
              <w:rPr>
                <w:rFonts w:hint="eastAsia" w:cstheme="majorEastAsia"/>
                <w:sz w:val="24"/>
                <w:szCs w:val="24"/>
                <w:lang w:eastAsia="zh-CN"/>
              </w:rPr>
              <w:t>项目负责人</w:t>
            </w:r>
          </w:p>
        </w:tc>
      </w:tr>
      <w:tr w14:paraId="4BB56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tcPr>
          <w:p w14:paraId="6EBA7DE7">
            <w:pPr>
              <w:rPr>
                <w:rFonts w:ascii="宋体" w:hAnsi="宋体" w:eastAsia="宋体"/>
                <w:sz w:val="24"/>
                <w:szCs w:val="24"/>
              </w:rPr>
            </w:pPr>
          </w:p>
        </w:tc>
        <w:tc>
          <w:tcPr>
            <w:tcW w:w="1436" w:type="dxa"/>
          </w:tcPr>
          <w:p w14:paraId="4010C601">
            <w:pPr>
              <w:rPr>
                <w:rFonts w:ascii="宋体" w:hAnsi="宋体" w:eastAsia="宋体"/>
                <w:sz w:val="24"/>
                <w:szCs w:val="24"/>
              </w:rPr>
            </w:pPr>
          </w:p>
        </w:tc>
        <w:tc>
          <w:tcPr>
            <w:tcW w:w="1540" w:type="dxa"/>
          </w:tcPr>
          <w:p w14:paraId="5B861D24">
            <w:pPr>
              <w:rPr>
                <w:rFonts w:ascii="宋体" w:hAnsi="宋体" w:eastAsia="宋体"/>
                <w:sz w:val="24"/>
                <w:szCs w:val="24"/>
              </w:rPr>
            </w:pPr>
          </w:p>
        </w:tc>
        <w:tc>
          <w:tcPr>
            <w:tcW w:w="1474" w:type="dxa"/>
          </w:tcPr>
          <w:p w14:paraId="451C3C71">
            <w:pPr>
              <w:rPr>
                <w:rFonts w:ascii="宋体" w:hAnsi="宋体" w:eastAsia="宋体"/>
                <w:sz w:val="24"/>
                <w:szCs w:val="24"/>
              </w:rPr>
            </w:pPr>
          </w:p>
        </w:tc>
        <w:tc>
          <w:tcPr>
            <w:tcW w:w="1745" w:type="dxa"/>
          </w:tcPr>
          <w:p w14:paraId="54C4EF81">
            <w:pPr>
              <w:rPr>
                <w:rFonts w:ascii="宋体" w:hAnsi="宋体" w:eastAsia="宋体"/>
                <w:sz w:val="24"/>
                <w:szCs w:val="24"/>
              </w:rPr>
            </w:pPr>
          </w:p>
        </w:tc>
      </w:tr>
      <w:tr w14:paraId="4B2C6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tcPr>
          <w:p w14:paraId="0AEA28AD">
            <w:pPr>
              <w:rPr>
                <w:rFonts w:ascii="宋体" w:hAnsi="宋体" w:eastAsia="宋体"/>
                <w:sz w:val="24"/>
                <w:szCs w:val="24"/>
              </w:rPr>
            </w:pPr>
          </w:p>
        </w:tc>
        <w:tc>
          <w:tcPr>
            <w:tcW w:w="1436" w:type="dxa"/>
          </w:tcPr>
          <w:p w14:paraId="48BB02A2">
            <w:pPr>
              <w:rPr>
                <w:rFonts w:ascii="宋体" w:hAnsi="宋体" w:eastAsia="宋体"/>
                <w:sz w:val="24"/>
                <w:szCs w:val="24"/>
              </w:rPr>
            </w:pPr>
          </w:p>
        </w:tc>
        <w:tc>
          <w:tcPr>
            <w:tcW w:w="1540" w:type="dxa"/>
          </w:tcPr>
          <w:p w14:paraId="1B23738D">
            <w:pPr>
              <w:rPr>
                <w:rFonts w:ascii="宋体" w:hAnsi="宋体" w:eastAsia="宋体"/>
                <w:sz w:val="24"/>
                <w:szCs w:val="24"/>
              </w:rPr>
            </w:pPr>
          </w:p>
        </w:tc>
        <w:tc>
          <w:tcPr>
            <w:tcW w:w="1474" w:type="dxa"/>
          </w:tcPr>
          <w:p w14:paraId="20EF346B">
            <w:pPr>
              <w:rPr>
                <w:rFonts w:ascii="宋体" w:hAnsi="宋体" w:eastAsia="宋体"/>
                <w:sz w:val="24"/>
                <w:szCs w:val="24"/>
              </w:rPr>
            </w:pPr>
          </w:p>
        </w:tc>
        <w:tc>
          <w:tcPr>
            <w:tcW w:w="1745" w:type="dxa"/>
          </w:tcPr>
          <w:p w14:paraId="002439E6">
            <w:pPr>
              <w:rPr>
                <w:rFonts w:ascii="宋体" w:hAnsi="宋体" w:eastAsia="宋体"/>
                <w:sz w:val="24"/>
                <w:szCs w:val="24"/>
              </w:rPr>
            </w:pPr>
          </w:p>
        </w:tc>
      </w:tr>
      <w:tr w14:paraId="48FF4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tcPr>
          <w:p w14:paraId="79DFDF92">
            <w:pPr>
              <w:rPr>
                <w:rFonts w:ascii="宋体" w:hAnsi="宋体" w:eastAsia="宋体"/>
                <w:sz w:val="24"/>
                <w:szCs w:val="24"/>
              </w:rPr>
            </w:pPr>
          </w:p>
        </w:tc>
        <w:tc>
          <w:tcPr>
            <w:tcW w:w="1436" w:type="dxa"/>
          </w:tcPr>
          <w:p w14:paraId="3C100B6B">
            <w:pPr>
              <w:rPr>
                <w:rFonts w:ascii="宋体" w:hAnsi="宋体" w:eastAsia="宋体"/>
                <w:sz w:val="24"/>
                <w:szCs w:val="24"/>
              </w:rPr>
            </w:pPr>
          </w:p>
        </w:tc>
        <w:tc>
          <w:tcPr>
            <w:tcW w:w="1540" w:type="dxa"/>
          </w:tcPr>
          <w:p w14:paraId="4CBE1F7A">
            <w:pPr>
              <w:rPr>
                <w:rFonts w:ascii="宋体" w:hAnsi="宋体" w:eastAsia="宋体"/>
                <w:sz w:val="24"/>
                <w:szCs w:val="24"/>
              </w:rPr>
            </w:pPr>
          </w:p>
        </w:tc>
        <w:tc>
          <w:tcPr>
            <w:tcW w:w="1474" w:type="dxa"/>
          </w:tcPr>
          <w:p w14:paraId="67CE2BC8">
            <w:pPr>
              <w:rPr>
                <w:rFonts w:ascii="宋体" w:hAnsi="宋体" w:eastAsia="宋体"/>
                <w:sz w:val="24"/>
                <w:szCs w:val="24"/>
              </w:rPr>
            </w:pPr>
          </w:p>
        </w:tc>
        <w:tc>
          <w:tcPr>
            <w:tcW w:w="1745" w:type="dxa"/>
          </w:tcPr>
          <w:p w14:paraId="3E1BA629">
            <w:pPr>
              <w:rPr>
                <w:rFonts w:ascii="宋体" w:hAnsi="宋体" w:eastAsia="宋体"/>
                <w:sz w:val="24"/>
                <w:szCs w:val="24"/>
              </w:rPr>
            </w:pPr>
          </w:p>
        </w:tc>
      </w:tr>
      <w:tr w14:paraId="03793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tcPr>
          <w:p w14:paraId="711AE735">
            <w:pPr>
              <w:rPr>
                <w:rFonts w:ascii="宋体" w:hAnsi="宋体" w:eastAsia="宋体"/>
                <w:sz w:val="24"/>
                <w:szCs w:val="24"/>
              </w:rPr>
            </w:pPr>
          </w:p>
        </w:tc>
        <w:tc>
          <w:tcPr>
            <w:tcW w:w="1436" w:type="dxa"/>
          </w:tcPr>
          <w:p w14:paraId="2000239D">
            <w:pPr>
              <w:rPr>
                <w:rFonts w:ascii="宋体" w:hAnsi="宋体" w:eastAsia="宋体"/>
                <w:sz w:val="24"/>
                <w:szCs w:val="24"/>
              </w:rPr>
            </w:pPr>
          </w:p>
        </w:tc>
        <w:tc>
          <w:tcPr>
            <w:tcW w:w="1540" w:type="dxa"/>
          </w:tcPr>
          <w:p w14:paraId="597B3281">
            <w:pPr>
              <w:rPr>
                <w:rFonts w:ascii="宋体" w:hAnsi="宋体" w:eastAsia="宋体"/>
                <w:sz w:val="24"/>
                <w:szCs w:val="24"/>
              </w:rPr>
            </w:pPr>
          </w:p>
        </w:tc>
        <w:tc>
          <w:tcPr>
            <w:tcW w:w="1474" w:type="dxa"/>
          </w:tcPr>
          <w:p w14:paraId="62C2C861">
            <w:pPr>
              <w:rPr>
                <w:rFonts w:ascii="宋体" w:hAnsi="宋体" w:eastAsia="宋体"/>
                <w:sz w:val="24"/>
                <w:szCs w:val="24"/>
              </w:rPr>
            </w:pPr>
          </w:p>
        </w:tc>
        <w:tc>
          <w:tcPr>
            <w:tcW w:w="1745" w:type="dxa"/>
          </w:tcPr>
          <w:p w14:paraId="7E16AE8F">
            <w:pPr>
              <w:rPr>
                <w:rFonts w:ascii="宋体" w:hAnsi="宋体" w:eastAsia="宋体"/>
                <w:sz w:val="24"/>
                <w:szCs w:val="24"/>
              </w:rPr>
            </w:pPr>
          </w:p>
        </w:tc>
      </w:tr>
      <w:tr w14:paraId="0178F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88" w:type="dxa"/>
          </w:tcPr>
          <w:p w14:paraId="696E7499">
            <w:pPr>
              <w:rPr>
                <w:rFonts w:ascii="宋体" w:hAnsi="宋体" w:eastAsia="宋体"/>
                <w:sz w:val="24"/>
                <w:szCs w:val="24"/>
              </w:rPr>
            </w:pPr>
          </w:p>
        </w:tc>
        <w:tc>
          <w:tcPr>
            <w:tcW w:w="1436" w:type="dxa"/>
          </w:tcPr>
          <w:p w14:paraId="2CF17198">
            <w:pPr>
              <w:rPr>
                <w:rFonts w:ascii="宋体" w:hAnsi="宋体" w:eastAsia="宋体"/>
                <w:sz w:val="24"/>
                <w:szCs w:val="24"/>
              </w:rPr>
            </w:pPr>
          </w:p>
        </w:tc>
        <w:tc>
          <w:tcPr>
            <w:tcW w:w="1540" w:type="dxa"/>
          </w:tcPr>
          <w:p w14:paraId="6C6A4133">
            <w:pPr>
              <w:rPr>
                <w:rFonts w:ascii="宋体" w:hAnsi="宋体" w:eastAsia="宋体"/>
                <w:sz w:val="24"/>
                <w:szCs w:val="24"/>
              </w:rPr>
            </w:pPr>
          </w:p>
        </w:tc>
        <w:tc>
          <w:tcPr>
            <w:tcW w:w="1474" w:type="dxa"/>
          </w:tcPr>
          <w:p w14:paraId="05C5313A">
            <w:pPr>
              <w:rPr>
                <w:rFonts w:ascii="宋体" w:hAnsi="宋体" w:eastAsia="宋体"/>
                <w:sz w:val="24"/>
                <w:szCs w:val="24"/>
              </w:rPr>
            </w:pPr>
          </w:p>
        </w:tc>
        <w:tc>
          <w:tcPr>
            <w:tcW w:w="1745" w:type="dxa"/>
          </w:tcPr>
          <w:p w14:paraId="348671C4">
            <w:pPr>
              <w:rPr>
                <w:rFonts w:ascii="宋体" w:hAnsi="宋体" w:eastAsia="宋体"/>
                <w:sz w:val="24"/>
                <w:szCs w:val="24"/>
              </w:rPr>
            </w:pPr>
          </w:p>
        </w:tc>
      </w:tr>
    </w:tbl>
    <w:p w14:paraId="25AF46F5">
      <w:pPr>
        <w:spacing w:line="293" w:lineRule="auto"/>
        <w:rPr>
          <w:rFonts w:ascii="宋体" w:hAnsi="宋体" w:eastAsia="宋体"/>
          <w:sz w:val="24"/>
          <w:szCs w:val="24"/>
        </w:rPr>
      </w:pPr>
    </w:p>
    <w:p w14:paraId="2E9768C2">
      <w:pPr>
        <w:widowControl/>
        <w:kinsoku w:val="0"/>
        <w:autoSpaceDE w:val="0"/>
        <w:autoSpaceDN w:val="0"/>
        <w:adjustRightInd w:val="0"/>
        <w:snapToGrid w:val="0"/>
        <w:spacing w:line="360" w:lineRule="auto"/>
        <w:textAlignment w:val="baseline"/>
        <w:rPr>
          <w:rFonts w:ascii="宋体" w:hAnsi="宋体" w:eastAsia="宋体"/>
          <w:sz w:val="24"/>
          <w:szCs w:val="24"/>
        </w:rPr>
      </w:pPr>
    </w:p>
    <w:p w14:paraId="330A5550">
      <w:pPr>
        <w:widowControl/>
        <w:kinsoku w:val="0"/>
        <w:autoSpaceDE w:val="0"/>
        <w:autoSpaceDN w:val="0"/>
        <w:adjustRightInd w:val="0"/>
        <w:snapToGrid w:val="0"/>
        <w:spacing w:line="360" w:lineRule="auto"/>
        <w:textAlignment w:val="baseline"/>
        <w:rPr>
          <w:rFonts w:ascii="宋体" w:hAnsi="宋体" w:eastAsia="宋体" w:cstheme="majorEastAsia"/>
          <w:sz w:val="24"/>
          <w:szCs w:val="24"/>
        </w:rPr>
      </w:pPr>
      <w:r>
        <w:rPr>
          <w:rFonts w:hint="eastAsia" w:ascii="宋体" w:hAnsi="宋体" w:eastAsia="宋体" w:cstheme="majorEastAsia"/>
          <w:sz w:val="24"/>
          <w:szCs w:val="24"/>
        </w:rPr>
        <w:t>注：</w:t>
      </w:r>
    </w:p>
    <w:p w14:paraId="688C0F1F">
      <w:pPr>
        <w:widowControl/>
        <w:kinsoku w:val="0"/>
        <w:autoSpaceDE w:val="0"/>
        <w:autoSpaceDN w:val="0"/>
        <w:adjustRightInd w:val="0"/>
        <w:snapToGrid w:val="0"/>
        <w:spacing w:line="360" w:lineRule="auto"/>
        <w:ind w:firstLine="480" w:firstLineChars="200"/>
        <w:textAlignment w:val="baseline"/>
        <w:rPr>
          <w:rFonts w:ascii="宋体" w:hAnsi="宋体" w:eastAsia="宋体" w:cstheme="majorEastAsia"/>
          <w:sz w:val="24"/>
          <w:szCs w:val="24"/>
        </w:rPr>
      </w:pPr>
      <w:r>
        <w:rPr>
          <w:rFonts w:hint="eastAsia" w:ascii="宋体" w:hAnsi="宋体" w:eastAsia="宋体" w:cstheme="majorEastAsia"/>
          <w:sz w:val="24"/>
          <w:szCs w:val="24"/>
        </w:rPr>
        <w:t>（1）本表及所附资料是业绩评审的依据，为便于评审，全部业绩都填在一张表格中，业绩的排列顺序与所附材料的排列顺序应一致，最能响应询价要求的业绩应放在前列。</w:t>
      </w:r>
    </w:p>
    <w:p w14:paraId="4B5E3627">
      <w:pPr>
        <w:widowControl/>
        <w:kinsoku w:val="0"/>
        <w:autoSpaceDE w:val="0"/>
        <w:autoSpaceDN w:val="0"/>
        <w:adjustRightInd w:val="0"/>
        <w:snapToGrid w:val="0"/>
        <w:spacing w:line="360" w:lineRule="auto"/>
        <w:ind w:firstLine="480" w:firstLineChars="200"/>
        <w:textAlignment w:val="baseline"/>
        <w:rPr>
          <w:rFonts w:ascii="宋体" w:hAnsi="宋体" w:eastAsia="宋体" w:cstheme="majorEastAsia"/>
          <w:sz w:val="24"/>
          <w:szCs w:val="24"/>
        </w:rPr>
        <w:sectPr>
          <w:footerReference r:id="rId9" w:type="default"/>
          <w:pgSz w:w="11906" w:h="16839"/>
          <w:pgMar w:top="1440" w:right="1800" w:bottom="1440" w:left="1800" w:header="0" w:footer="1189" w:gutter="0"/>
          <w:pgNumType w:fmt="decimal"/>
          <w:cols w:space="720" w:num="1"/>
        </w:sectPr>
      </w:pPr>
      <w:r>
        <w:rPr>
          <w:rFonts w:hint="eastAsia" w:ascii="宋体" w:hAnsi="宋体" w:eastAsia="宋体" w:cstheme="majorEastAsia"/>
          <w:sz w:val="24"/>
          <w:szCs w:val="24"/>
        </w:rPr>
        <w:t>（2）作为业绩证明的合同复印件应至少包括合同首页、签字页，业绩证明材料应能体现项目金额、实施内容等足以证明该业绩符合本项目要求的信息，否则评标时不予采</w:t>
      </w:r>
    </w:p>
    <w:p w14:paraId="311DB485">
      <w:pPr>
        <w:spacing w:line="265" w:lineRule="auto"/>
        <w:rPr>
          <w:rFonts w:ascii="宋体" w:hAnsi="宋体" w:eastAsia="宋体"/>
        </w:rPr>
      </w:pPr>
    </w:p>
    <w:p w14:paraId="6E5C0D9F">
      <w:pPr>
        <w:spacing w:line="265" w:lineRule="auto"/>
        <w:jc w:val="center"/>
        <w:rPr>
          <w:rFonts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六、询价申请人认为有必要提供的其他</w:t>
      </w:r>
    </w:p>
    <w:p w14:paraId="6AF6719F">
      <w:pPr>
        <w:rPr>
          <w:rFonts w:ascii="宋体" w:hAnsi="宋体" w:eastAsia="宋体"/>
          <w:color w:val="000000" w:themeColor="text1"/>
          <w:sz w:val="24"/>
          <w:szCs w:val="24"/>
          <w14:textFill>
            <w14:solidFill>
              <w14:schemeClr w14:val="tx1"/>
            </w14:solidFill>
          </w14:textFill>
        </w:rPr>
      </w:pPr>
    </w:p>
    <w:p w14:paraId="0651F16E">
      <w:pPr>
        <w:rPr>
          <w:rFonts w:eastAsia="宋体"/>
          <w:spacing w:val="-2"/>
          <w:sz w:val="24"/>
          <w:szCs w:val="24"/>
          <w14:textOutline w14:w="5448" w14:cap="sq" w14:cmpd="sng" w14:algn="ctr">
            <w14:solidFill>
              <w14:srgbClr w14:val="000000"/>
            </w14:solidFill>
            <w14:prstDash w14:val="solid"/>
            <w14:bevel/>
          </w14:textOutline>
        </w:rPr>
      </w:pPr>
      <w:r>
        <w:rPr>
          <w:rFonts w:hint="eastAsia" w:ascii="宋体" w:hAnsi="宋体" w:eastAsia="宋体"/>
          <w:color w:val="000000" w:themeColor="text1"/>
          <w:sz w:val="24"/>
          <w:szCs w:val="24"/>
          <w14:textFill>
            <w14:solidFill>
              <w14:schemeClr w14:val="tx1"/>
            </w14:solidFill>
          </w14:textFill>
        </w:rPr>
        <w:t>如</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供应商信用报告（信用中国）</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val="en-US" w:eastAsia="zh-CN"/>
          <w14:textFill>
            <w14:solidFill>
              <w14:schemeClr w14:val="tx1"/>
            </w14:solidFill>
          </w14:textFill>
        </w:rPr>
        <w:t>保险许可证、总公司授权（若有）</w:t>
      </w:r>
      <w:r>
        <w:rPr>
          <w:rFonts w:hint="eastAsia" w:ascii="宋体" w:hAnsi="宋体" w:eastAsia="宋体"/>
          <w:color w:val="000000" w:themeColor="text1"/>
          <w:sz w:val="24"/>
          <w:szCs w:val="24"/>
          <w14:textFill>
            <w14:solidFill>
              <w14:schemeClr w14:val="tx1"/>
            </w14:solidFill>
          </w14:textFill>
        </w:rPr>
        <w:t>等资料</w:t>
      </w:r>
    </w:p>
    <w:p w14:paraId="6C8AF172">
      <w:pPr>
        <w:rPr>
          <w:rFonts w:ascii="宋体" w:hAnsi="宋体" w:eastAsia="宋体" w:cs="宋体"/>
          <w:b/>
          <w:bCs/>
          <w:sz w:val="28"/>
          <w:szCs w:val="28"/>
        </w:rPr>
      </w:pPr>
      <w:r>
        <w:rPr>
          <w:rFonts w:hint="eastAsia" w:ascii="宋体" w:hAnsi="宋体" w:eastAsia="宋体" w:cs="宋体"/>
          <w:b/>
          <w:bCs/>
          <w:sz w:val="28"/>
          <w:szCs w:val="28"/>
        </w:rPr>
        <w:br w:type="page"/>
      </w:r>
    </w:p>
    <w:p w14:paraId="5E2B367D">
      <w:pPr>
        <w:pStyle w:val="3"/>
        <w:widowControl/>
        <w:spacing w:line="360" w:lineRule="auto"/>
        <w:jc w:val="center"/>
        <w:rPr>
          <w:rFonts w:ascii="宋体" w:hAnsi="宋体" w:cs="宋体"/>
          <w:color w:val="000000"/>
          <w:sz w:val="36"/>
          <w:szCs w:val="36"/>
        </w:rPr>
      </w:pPr>
      <w:bookmarkStart w:id="15" w:name="_Toc16861"/>
      <w:r>
        <w:rPr>
          <w:rFonts w:hint="eastAsia" w:ascii="宋体" w:hAnsi="宋体" w:cs="宋体"/>
          <w:color w:val="000000"/>
          <w:sz w:val="36"/>
          <w:szCs w:val="36"/>
        </w:rPr>
        <w:t>第</w:t>
      </w:r>
      <w:r>
        <w:rPr>
          <w:rFonts w:hint="eastAsia" w:ascii="宋体" w:hAnsi="宋体" w:cs="宋体"/>
          <w:color w:val="000000"/>
          <w:sz w:val="36"/>
          <w:szCs w:val="36"/>
          <w:lang w:val="en-US" w:eastAsia="zh-CN"/>
        </w:rPr>
        <w:t>五</w:t>
      </w:r>
      <w:r>
        <w:rPr>
          <w:rFonts w:hint="eastAsia" w:ascii="宋体" w:hAnsi="宋体" w:cs="宋体"/>
          <w:color w:val="000000"/>
          <w:sz w:val="36"/>
          <w:szCs w:val="36"/>
        </w:rPr>
        <w:t>章 合同主要条款及格式</w:t>
      </w:r>
      <w:bookmarkEnd w:id="15"/>
    </w:p>
    <w:p w14:paraId="0E60B3CC"/>
    <w:p w14:paraId="5E605018">
      <w:pPr>
        <w:spacing w:line="400" w:lineRule="exact"/>
        <w:ind w:firstLine="480" w:firstLineChars="200"/>
        <w:jc w:val="center"/>
        <w:rPr>
          <w:rFonts w:ascii="宋体" w:hAnsi="宋体" w:eastAsia="宋体" w:cs="宋体"/>
          <w:sz w:val="24"/>
          <w:szCs w:val="24"/>
          <w:lang w:bidi="ar"/>
        </w:rPr>
      </w:pPr>
      <w:r>
        <w:rPr>
          <w:rFonts w:hint="eastAsia" w:ascii="宋体" w:hAnsi="宋体" w:eastAsia="宋体" w:cs="宋体"/>
          <w:sz w:val="24"/>
          <w:szCs w:val="24"/>
          <w:lang w:bidi="ar"/>
        </w:rPr>
        <w:t>成都国万科技服务有限公司</w:t>
      </w:r>
    </w:p>
    <w:p w14:paraId="5C742678">
      <w:pPr>
        <w:spacing w:line="400" w:lineRule="exact"/>
        <w:ind w:firstLine="480" w:firstLineChars="200"/>
        <w:jc w:val="center"/>
        <w:rPr>
          <w:rFonts w:ascii="宋体" w:hAnsi="宋体" w:eastAsia="宋体" w:cs="宋体"/>
          <w:sz w:val="24"/>
          <w:szCs w:val="24"/>
          <w:lang w:bidi="ar"/>
        </w:rPr>
      </w:pPr>
      <w:r>
        <w:rPr>
          <w:rFonts w:hint="eastAsia" w:ascii="宋体" w:hAnsi="宋体" w:eastAsia="宋体" w:cs="宋体"/>
          <w:sz w:val="24"/>
          <w:szCs w:val="24"/>
          <w:lang w:eastAsia="zh-CN" w:bidi="ar"/>
        </w:rPr>
        <w:t>2025-2026年度员工补充医疗保险（第二次）</w:t>
      </w:r>
      <w:r>
        <w:rPr>
          <w:rFonts w:hint="eastAsia" w:ascii="宋体" w:hAnsi="宋体" w:eastAsia="宋体" w:cs="宋体"/>
          <w:sz w:val="24"/>
          <w:szCs w:val="24"/>
          <w:lang w:bidi="ar"/>
        </w:rPr>
        <w:t>协议</w:t>
      </w:r>
    </w:p>
    <w:p w14:paraId="794FA1EF">
      <w:pPr>
        <w:spacing w:line="480" w:lineRule="auto"/>
        <w:rPr>
          <w:rFonts w:ascii="宋体" w:hAnsi="宋体" w:eastAsia="宋体" w:cs="宋体"/>
          <w:sz w:val="24"/>
          <w:szCs w:val="24"/>
        </w:rPr>
      </w:pPr>
    </w:p>
    <w:p w14:paraId="3174344B">
      <w:pPr>
        <w:spacing w:line="480" w:lineRule="auto"/>
        <w:rPr>
          <w:rFonts w:ascii="宋体" w:hAnsi="宋体" w:eastAsia="宋体" w:cs="宋体"/>
          <w:sz w:val="24"/>
          <w:szCs w:val="24"/>
        </w:rPr>
      </w:pPr>
    </w:p>
    <w:p w14:paraId="251D6DFD">
      <w:pPr>
        <w:spacing w:line="480" w:lineRule="auto"/>
        <w:rPr>
          <w:rFonts w:ascii="宋体" w:hAnsi="宋体" w:eastAsia="宋体" w:cs="宋体"/>
          <w:sz w:val="24"/>
          <w:szCs w:val="24"/>
        </w:rPr>
      </w:pPr>
    </w:p>
    <w:p w14:paraId="513BC0E9">
      <w:pPr>
        <w:spacing w:line="480" w:lineRule="auto"/>
        <w:rPr>
          <w:rFonts w:ascii="宋体" w:hAnsi="宋体" w:eastAsia="宋体" w:cs="宋体"/>
          <w:sz w:val="24"/>
          <w:szCs w:val="24"/>
        </w:rPr>
      </w:pPr>
    </w:p>
    <w:p w14:paraId="35785F2D">
      <w:pPr>
        <w:spacing w:line="480" w:lineRule="auto"/>
        <w:rPr>
          <w:rFonts w:ascii="宋体" w:hAnsi="宋体" w:eastAsia="宋体" w:cs="宋体"/>
          <w:sz w:val="24"/>
          <w:szCs w:val="24"/>
        </w:rPr>
      </w:pPr>
    </w:p>
    <w:p w14:paraId="46C6310C">
      <w:pPr>
        <w:spacing w:line="480" w:lineRule="auto"/>
        <w:rPr>
          <w:rFonts w:ascii="宋体" w:hAnsi="宋体" w:eastAsia="宋体" w:cs="宋体"/>
          <w:sz w:val="24"/>
          <w:szCs w:val="24"/>
        </w:rPr>
      </w:pPr>
    </w:p>
    <w:p w14:paraId="5E864E83">
      <w:pPr>
        <w:spacing w:line="480" w:lineRule="auto"/>
        <w:rPr>
          <w:rFonts w:ascii="宋体" w:hAnsi="宋体" w:eastAsia="宋体" w:cs="宋体"/>
          <w:sz w:val="24"/>
          <w:szCs w:val="24"/>
        </w:rPr>
      </w:pPr>
    </w:p>
    <w:p w14:paraId="6653BF7A">
      <w:pPr>
        <w:spacing w:line="480" w:lineRule="auto"/>
        <w:ind w:firstLine="1680"/>
        <w:rPr>
          <w:rFonts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kern w:val="0"/>
          <w:sz w:val="24"/>
          <w:szCs w:val="24"/>
        </w:rPr>
        <w:t>成都国万科技服务有限公司</w:t>
      </w:r>
    </w:p>
    <w:p w14:paraId="336D55A7">
      <w:pPr>
        <w:spacing w:line="480" w:lineRule="auto"/>
        <w:jc w:val="left"/>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乙方： </w:t>
      </w:r>
    </w:p>
    <w:p w14:paraId="4316B46A">
      <w:pPr>
        <w:spacing w:line="480" w:lineRule="auto"/>
        <w:jc w:val="center"/>
        <w:rPr>
          <w:rFonts w:ascii="宋体" w:hAnsi="宋体" w:eastAsia="宋体" w:cs="宋体"/>
          <w:sz w:val="28"/>
          <w:szCs w:val="28"/>
        </w:rPr>
      </w:pPr>
    </w:p>
    <w:p w14:paraId="361ADD87">
      <w:pPr>
        <w:spacing w:line="480" w:lineRule="auto"/>
        <w:jc w:val="center"/>
        <w:rPr>
          <w:rFonts w:ascii="宋体" w:hAnsi="宋体" w:eastAsia="宋体" w:cs="宋体"/>
          <w:sz w:val="28"/>
          <w:szCs w:val="28"/>
        </w:rPr>
      </w:pPr>
    </w:p>
    <w:p w14:paraId="0855A769">
      <w:pPr>
        <w:spacing w:line="480" w:lineRule="auto"/>
        <w:jc w:val="center"/>
        <w:rPr>
          <w:rFonts w:ascii="宋体" w:hAnsi="宋体" w:eastAsia="宋体" w:cs="宋体"/>
          <w:sz w:val="28"/>
          <w:szCs w:val="28"/>
        </w:rPr>
      </w:pPr>
    </w:p>
    <w:p w14:paraId="120109F5">
      <w:pPr>
        <w:spacing w:line="480" w:lineRule="auto"/>
        <w:jc w:val="center"/>
        <w:rPr>
          <w:rFonts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  成都</w:t>
      </w:r>
    </w:p>
    <w:p w14:paraId="69501724">
      <w:pPr>
        <w:spacing w:line="480" w:lineRule="auto"/>
        <w:jc w:val="center"/>
        <w:rPr>
          <w:rFonts w:ascii="宋体" w:hAnsi="宋体" w:eastAsia="宋体" w:cs="宋体"/>
          <w:b/>
          <w:bCs/>
        </w:rPr>
      </w:pPr>
      <w:bookmarkStart w:id="16" w:name="_Toc452651481"/>
      <w:bookmarkEnd w:id="16"/>
      <w:bookmarkStart w:id="17" w:name="_Toc197101488"/>
      <w:bookmarkEnd w:id="17"/>
    </w:p>
    <w:p w14:paraId="2355E8B2">
      <w:pPr>
        <w:rPr>
          <w:rFonts w:ascii="宋体" w:hAnsi="宋体" w:eastAsia="宋体" w:cs="宋体"/>
          <w:bCs/>
          <w:sz w:val="32"/>
          <w:szCs w:val="32"/>
        </w:rPr>
      </w:pPr>
      <w:r>
        <w:rPr>
          <w:rFonts w:hint="eastAsia" w:ascii="宋体" w:hAnsi="宋体" w:eastAsia="宋体" w:cs="宋体"/>
          <w:bCs/>
          <w:sz w:val="32"/>
          <w:szCs w:val="32"/>
        </w:rPr>
        <w:br w:type="page"/>
      </w:r>
    </w:p>
    <w:p w14:paraId="4260E07D">
      <w:pPr>
        <w:spacing w:line="500" w:lineRule="exact"/>
        <w:ind w:firstLine="228"/>
        <w:jc w:val="center"/>
        <w:rPr>
          <w:rFonts w:ascii="宋体" w:hAnsi="宋体" w:eastAsia="宋体" w:cs="宋体"/>
          <w:bCs/>
          <w:sz w:val="32"/>
          <w:szCs w:val="32"/>
        </w:rPr>
      </w:pPr>
      <w:r>
        <w:rPr>
          <w:rFonts w:hint="eastAsia" w:ascii="宋体" w:hAnsi="宋体" w:eastAsia="宋体" w:cs="宋体"/>
          <w:bCs/>
          <w:sz w:val="32"/>
          <w:szCs w:val="32"/>
        </w:rPr>
        <w:t>成都国万科技服务有限公司</w:t>
      </w:r>
    </w:p>
    <w:p w14:paraId="7F53AC5E">
      <w:pPr>
        <w:spacing w:line="500" w:lineRule="exact"/>
        <w:ind w:firstLine="228"/>
        <w:jc w:val="center"/>
        <w:rPr>
          <w:rFonts w:ascii="宋体" w:hAnsi="宋体" w:eastAsia="宋体" w:cs="宋体"/>
        </w:rPr>
      </w:pPr>
      <w:r>
        <w:rPr>
          <w:rFonts w:hint="eastAsia" w:ascii="宋体" w:hAnsi="宋体" w:eastAsia="宋体" w:cs="宋体"/>
          <w:bCs/>
          <w:sz w:val="32"/>
          <w:szCs w:val="32"/>
        </w:rPr>
        <w:t>202</w:t>
      </w:r>
      <w:r>
        <w:rPr>
          <w:rFonts w:hint="eastAsia" w:ascii="宋体" w:hAnsi="宋体" w:eastAsia="宋体" w:cs="宋体"/>
          <w:bCs/>
          <w:sz w:val="32"/>
          <w:szCs w:val="32"/>
          <w:lang w:val="en-US" w:eastAsia="zh-CN"/>
        </w:rPr>
        <w:t>5</w:t>
      </w:r>
      <w:r>
        <w:rPr>
          <w:rFonts w:hint="eastAsia" w:ascii="宋体" w:hAnsi="宋体" w:eastAsia="宋体" w:cs="宋体"/>
          <w:bCs/>
          <w:sz w:val="32"/>
          <w:szCs w:val="32"/>
        </w:rPr>
        <w:t>-202</w:t>
      </w:r>
      <w:r>
        <w:rPr>
          <w:rFonts w:hint="eastAsia" w:ascii="宋体" w:hAnsi="宋体" w:eastAsia="宋体" w:cs="宋体"/>
          <w:bCs/>
          <w:sz w:val="32"/>
          <w:szCs w:val="32"/>
          <w:lang w:val="en-US" w:eastAsia="zh-CN"/>
        </w:rPr>
        <w:t>6</w:t>
      </w:r>
      <w:r>
        <w:rPr>
          <w:rFonts w:hint="eastAsia" w:ascii="宋体" w:hAnsi="宋体" w:eastAsia="宋体" w:cs="宋体"/>
          <w:bCs/>
          <w:sz w:val="32"/>
          <w:szCs w:val="32"/>
        </w:rPr>
        <w:t>年度员工补充医疗保险协议</w:t>
      </w:r>
    </w:p>
    <w:p w14:paraId="6F616E76">
      <w:pPr>
        <w:spacing w:line="500" w:lineRule="exact"/>
        <w:rPr>
          <w:rFonts w:ascii="宋体" w:hAnsi="宋体" w:eastAsia="宋体" w:cs="宋体"/>
          <w:sz w:val="28"/>
          <w:szCs w:val="28"/>
        </w:rPr>
      </w:pPr>
    </w:p>
    <w:p w14:paraId="2A4FE461">
      <w:pPr>
        <w:spacing w:line="480" w:lineRule="exact"/>
        <w:ind w:firstLine="560"/>
        <w:rPr>
          <w:rFonts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kern w:val="0"/>
          <w:sz w:val="24"/>
          <w:szCs w:val="24"/>
        </w:rPr>
        <w:t>成都国万科技服务有限公司</w:t>
      </w:r>
    </w:p>
    <w:p w14:paraId="6D449BBE">
      <w:pPr>
        <w:spacing w:line="480" w:lineRule="exact"/>
        <w:ind w:firstLine="560"/>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kern w:val="0"/>
          <w:sz w:val="24"/>
          <w:szCs w:val="24"/>
        </w:rPr>
        <w:t>成都市高新区吉瑞二路188号高新创合中心A1座8楼</w:t>
      </w:r>
    </w:p>
    <w:p w14:paraId="0BE3B275">
      <w:pPr>
        <w:spacing w:line="480" w:lineRule="exact"/>
        <w:ind w:firstLine="560"/>
        <w:rPr>
          <w:rFonts w:ascii="宋体" w:hAnsi="宋体" w:eastAsia="宋体" w:cs="宋体"/>
          <w:sz w:val="24"/>
          <w:szCs w:val="24"/>
        </w:rPr>
      </w:pPr>
    </w:p>
    <w:p w14:paraId="7C2C9661">
      <w:pPr>
        <w:spacing w:line="480" w:lineRule="exact"/>
        <w:ind w:firstLine="560"/>
        <w:rPr>
          <w:rFonts w:ascii="宋体" w:hAnsi="宋体" w:eastAsia="宋体" w:cs="宋体"/>
          <w:sz w:val="24"/>
          <w:szCs w:val="24"/>
        </w:rPr>
      </w:pPr>
      <w:r>
        <w:rPr>
          <w:rFonts w:hint="eastAsia" w:ascii="宋体" w:hAnsi="宋体" w:eastAsia="宋体" w:cs="宋体"/>
          <w:sz w:val="24"/>
          <w:szCs w:val="24"/>
        </w:rPr>
        <w:t xml:space="preserve">乙方： 地址： </w:t>
      </w:r>
    </w:p>
    <w:p w14:paraId="20CD6F0E">
      <w:pPr>
        <w:spacing w:line="500" w:lineRule="exact"/>
        <w:ind w:firstLine="560"/>
        <w:rPr>
          <w:rFonts w:ascii="宋体" w:hAnsi="宋体" w:eastAsia="宋体" w:cs="宋体"/>
          <w:sz w:val="24"/>
          <w:szCs w:val="24"/>
        </w:rPr>
      </w:pPr>
    </w:p>
    <w:p w14:paraId="5641743B">
      <w:pPr>
        <w:spacing w:line="480" w:lineRule="auto"/>
        <w:ind w:firstLine="560"/>
        <w:rPr>
          <w:rFonts w:ascii="宋体" w:hAnsi="宋体" w:eastAsia="宋体" w:cs="宋体"/>
          <w:sz w:val="24"/>
          <w:szCs w:val="24"/>
        </w:rPr>
      </w:pPr>
      <w:r>
        <w:rPr>
          <w:rFonts w:hint="eastAsia" w:ascii="宋体" w:hAnsi="宋体" w:eastAsia="宋体" w:cs="宋体"/>
          <w:sz w:val="24"/>
          <w:szCs w:val="24"/>
        </w:rPr>
        <w:t>根据《中华人民共和国民法典》和《中华人民共和国保险法》有关规定，甲乙双方在平等互利的基础上，经友好协商，就甲方向乙方投保员工补充医疗保险事宜，达成如下协议。</w:t>
      </w:r>
    </w:p>
    <w:p w14:paraId="22A5FD80">
      <w:pPr>
        <w:spacing w:line="480" w:lineRule="auto"/>
        <w:ind w:firstLine="562"/>
        <w:contextualSpacing/>
        <w:rPr>
          <w:rFonts w:ascii="宋体" w:hAnsi="宋体" w:eastAsia="宋体" w:cs="宋体"/>
          <w:sz w:val="24"/>
          <w:szCs w:val="24"/>
        </w:rPr>
      </w:pPr>
      <w:r>
        <w:rPr>
          <w:rFonts w:hint="eastAsia" w:ascii="宋体" w:hAnsi="宋体" w:eastAsia="宋体" w:cs="宋体"/>
          <w:b/>
          <w:sz w:val="24"/>
          <w:szCs w:val="24"/>
        </w:rPr>
        <w:t>第一条 投保险种</w:t>
      </w:r>
    </w:p>
    <w:p w14:paraId="7C481221">
      <w:pPr>
        <w:spacing w:line="480" w:lineRule="auto"/>
        <w:ind w:firstLine="560"/>
        <w:contextualSpacing/>
        <w:rPr>
          <w:rFonts w:ascii="宋体" w:hAnsi="宋体" w:eastAsia="宋体" w:cs="宋体"/>
          <w:sz w:val="24"/>
          <w:szCs w:val="24"/>
        </w:rPr>
      </w:pPr>
      <w:r>
        <w:rPr>
          <w:rFonts w:hint="eastAsia" w:ascii="宋体" w:hAnsi="宋体" w:eastAsia="宋体" w:cs="宋体"/>
          <w:sz w:val="24"/>
          <w:szCs w:val="24"/>
        </w:rPr>
        <w:t>甲方向乙方投保团体重大疾病、疾病身故、疾病门急诊、疾病住院、住院津贴、意外伤害、交通意外伤害、生育保险等。</w:t>
      </w:r>
    </w:p>
    <w:p w14:paraId="422EDB27">
      <w:pPr>
        <w:spacing w:line="480" w:lineRule="auto"/>
        <w:ind w:firstLine="562"/>
        <w:contextualSpacing/>
        <w:rPr>
          <w:rFonts w:ascii="宋体" w:hAnsi="宋体" w:eastAsia="宋体" w:cs="宋体"/>
          <w:sz w:val="24"/>
          <w:szCs w:val="24"/>
        </w:rPr>
      </w:pPr>
      <w:r>
        <w:rPr>
          <w:rFonts w:hint="eastAsia" w:ascii="宋体" w:hAnsi="宋体" w:eastAsia="宋体" w:cs="宋体"/>
          <w:b/>
          <w:sz w:val="24"/>
          <w:szCs w:val="24"/>
        </w:rPr>
        <w:t>第二条 被保险人</w:t>
      </w:r>
    </w:p>
    <w:p w14:paraId="7F84116F">
      <w:pPr>
        <w:spacing w:line="480" w:lineRule="auto"/>
        <w:ind w:firstLine="560"/>
        <w:contextualSpacing/>
        <w:rPr>
          <w:rFonts w:ascii="宋体" w:hAnsi="宋体" w:eastAsia="宋体" w:cs="宋体"/>
          <w:sz w:val="24"/>
          <w:szCs w:val="24"/>
        </w:rPr>
      </w:pPr>
      <w:r>
        <w:rPr>
          <w:rFonts w:hint="eastAsia" w:ascii="宋体" w:hAnsi="宋体" w:eastAsia="宋体" w:cs="宋体"/>
          <w:sz w:val="24"/>
          <w:szCs w:val="24"/>
        </w:rPr>
        <w:t>被保险人为甲方员工，具体以甲方投保时提供的人员名单为准。</w:t>
      </w:r>
    </w:p>
    <w:p w14:paraId="5608C453">
      <w:pPr>
        <w:spacing w:line="480" w:lineRule="auto"/>
        <w:ind w:firstLine="562"/>
        <w:contextualSpacing/>
        <w:rPr>
          <w:rFonts w:ascii="宋体" w:hAnsi="宋体" w:eastAsia="宋体" w:cs="宋体"/>
          <w:sz w:val="24"/>
          <w:szCs w:val="24"/>
        </w:rPr>
      </w:pPr>
      <w:r>
        <w:rPr>
          <w:rFonts w:hint="eastAsia" w:ascii="宋体" w:hAnsi="宋体" w:eastAsia="宋体" w:cs="宋体"/>
          <w:b/>
          <w:sz w:val="24"/>
          <w:szCs w:val="24"/>
        </w:rPr>
        <w:t>第三条 保险期限</w:t>
      </w:r>
    </w:p>
    <w:p w14:paraId="377AEC94">
      <w:pPr>
        <w:spacing w:line="480" w:lineRule="auto"/>
        <w:ind w:firstLine="560"/>
        <w:contextualSpacing/>
        <w:rPr>
          <w:rFonts w:ascii="宋体" w:hAnsi="宋体" w:eastAsia="宋体" w:cs="宋体"/>
          <w:sz w:val="24"/>
          <w:szCs w:val="24"/>
        </w:rPr>
      </w:pPr>
      <w:r>
        <w:rPr>
          <w:rFonts w:hint="eastAsia" w:ascii="宋体" w:hAnsi="宋体" w:eastAsia="宋体" w:cs="宋体"/>
          <w:sz w:val="24"/>
          <w:szCs w:val="24"/>
        </w:rPr>
        <w:t>项目期限</w:t>
      </w:r>
      <w:r>
        <w:rPr>
          <w:rFonts w:ascii="宋体" w:hAnsi="宋体" w:eastAsia="宋体" w:cs="宋体"/>
          <w:sz w:val="24"/>
          <w:szCs w:val="24"/>
          <w:u w:val="single"/>
        </w:rPr>
        <w:t xml:space="preserve"> </w:t>
      </w:r>
      <w:r>
        <w:rPr>
          <w:rFonts w:hint="eastAsia" w:ascii="宋体" w:hAnsi="宋体" w:eastAsia="宋体" w:cs="宋体"/>
          <w:sz w:val="24"/>
          <w:szCs w:val="24"/>
          <w:u w:val="single"/>
        </w:rPr>
        <w:t>12</w:t>
      </w:r>
      <w:r>
        <w:rPr>
          <w:rFonts w:ascii="宋体" w:hAnsi="宋体" w:eastAsia="宋体" w:cs="宋体"/>
          <w:sz w:val="24"/>
          <w:szCs w:val="24"/>
          <w:u w:val="single"/>
        </w:rPr>
        <w:t xml:space="preserve"> </w:t>
      </w:r>
      <w:r>
        <w:rPr>
          <w:rFonts w:hint="eastAsia" w:ascii="宋体" w:hAnsi="宋体" w:eastAsia="宋体" w:cs="宋体"/>
          <w:sz w:val="24"/>
          <w:szCs w:val="24"/>
        </w:rPr>
        <w:t>个月，开始时间为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2025</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8</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12</w:t>
      </w:r>
      <w:r>
        <w:rPr>
          <w:rFonts w:hint="eastAsia" w:ascii="宋体" w:hAnsi="宋体" w:eastAsia="宋体" w:cs="宋体"/>
          <w:sz w:val="24"/>
          <w:szCs w:val="24"/>
          <w:u w:val="single"/>
        </w:rPr>
        <w:t xml:space="preserve"> </w:t>
      </w:r>
      <w:r>
        <w:rPr>
          <w:rFonts w:hint="eastAsia" w:ascii="宋体" w:hAnsi="宋体" w:eastAsia="宋体" w:cs="宋体"/>
          <w:sz w:val="24"/>
          <w:szCs w:val="24"/>
        </w:rPr>
        <w:t>日零时起，结束时间为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2026</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8</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11</w:t>
      </w:r>
      <w:r>
        <w:rPr>
          <w:rFonts w:ascii="宋体" w:hAnsi="宋体" w:eastAsia="宋体" w:cs="宋体"/>
          <w:sz w:val="24"/>
          <w:szCs w:val="24"/>
          <w:u w:val="single"/>
        </w:rPr>
        <w:t xml:space="preserve"> </w:t>
      </w:r>
      <w:r>
        <w:rPr>
          <w:rFonts w:hint="eastAsia" w:ascii="宋体" w:hAnsi="宋体" w:eastAsia="宋体" w:cs="宋体"/>
          <w:sz w:val="24"/>
          <w:szCs w:val="24"/>
        </w:rPr>
        <w:t>日二十四时。</w:t>
      </w:r>
      <w:bookmarkStart w:id="18" w:name="_Toc384899329"/>
      <w:bookmarkEnd w:id="18"/>
      <w:bookmarkStart w:id="19" w:name="_Toc396229721"/>
      <w:bookmarkEnd w:id="19"/>
    </w:p>
    <w:p w14:paraId="73965E09">
      <w:pPr>
        <w:spacing w:line="520" w:lineRule="exact"/>
        <w:ind w:firstLine="562"/>
        <w:contextualSpacing/>
        <w:rPr>
          <w:rFonts w:ascii="宋体" w:hAnsi="宋体" w:eastAsia="宋体" w:cs="宋体"/>
          <w:b/>
          <w:sz w:val="24"/>
          <w:szCs w:val="24"/>
        </w:rPr>
      </w:pPr>
    </w:p>
    <w:p w14:paraId="5F80E927">
      <w:pPr>
        <w:spacing w:line="520" w:lineRule="exact"/>
        <w:ind w:firstLine="562"/>
        <w:contextualSpacing/>
        <w:rPr>
          <w:rFonts w:ascii="宋体" w:hAnsi="宋体" w:eastAsia="宋体" w:cs="宋体"/>
          <w:b/>
          <w:sz w:val="24"/>
          <w:szCs w:val="24"/>
        </w:rPr>
      </w:pPr>
    </w:p>
    <w:p w14:paraId="3B772CE8">
      <w:pPr>
        <w:rPr>
          <w:rFonts w:ascii="宋体" w:hAnsi="宋体" w:eastAsia="宋体" w:cs="宋体"/>
          <w:b/>
          <w:sz w:val="24"/>
          <w:szCs w:val="24"/>
        </w:rPr>
      </w:pPr>
      <w:r>
        <w:rPr>
          <w:rFonts w:hint="eastAsia" w:ascii="宋体" w:hAnsi="宋体" w:eastAsia="宋体" w:cs="宋体"/>
          <w:b/>
          <w:sz w:val="24"/>
          <w:szCs w:val="24"/>
        </w:rPr>
        <w:br w:type="page"/>
      </w:r>
    </w:p>
    <w:p w14:paraId="549B103F">
      <w:pPr>
        <w:spacing w:line="520" w:lineRule="exact"/>
        <w:ind w:firstLine="562"/>
        <w:contextualSpacing/>
        <w:rPr>
          <w:rFonts w:ascii="宋体" w:hAnsi="宋体" w:eastAsia="宋体" w:cs="宋体"/>
          <w:sz w:val="24"/>
          <w:szCs w:val="24"/>
          <w:highlight w:val="none"/>
        </w:rPr>
      </w:pPr>
      <w:r>
        <w:rPr>
          <w:rFonts w:hint="eastAsia" w:ascii="宋体" w:hAnsi="宋体" w:eastAsia="宋体" w:cs="宋体"/>
          <w:b/>
          <w:sz w:val="24"/>
          <w:szCs w:val="24"/>
          <w:highlight w:val="none"/>
        </w:rPr>
        <w:t>第四条 保险项目及保险金额</w:t>
      </w:r>
      <w:bookmarkStart w:id="20" w:name="_Toc450727485"/>
      <w:bookmarkEnd w:id="20"/>
      <w:bookmarkStart w:id="21" w:name="_Toc475432314"/>
      <w:bookmarkEnd w:id="21"/>
    </w:p>
    <w:tbl>
      <w:tblPr>
        <w:tblStyle w:val="15"/>
        <w:tblW w:w="9028" w:type="dxa"/>
        <w:tblInd w:w="93" w:type="dxa"/>
        <w:tblLayout w:type="fixed"/>
        <w:tblCellMar>
          <w:top w:w="0" w:type="dxa"/>
          <w:left w:w="108" w:type="dxa"/>
          <w:bottom w:w="0" w:type="dxa"/>
          <w:right w:w="108" w:type="dxa"/>
        </w:tblCellMar>
      </w:tblPr>
      <w:tblGrid>
        <w:gridCol w:w="516"/>
        <w:gridCol w:w="1350"/>
        <w:gridCol w:w="1265"/>
        <w:gridCol w:w="648"/>
        <w:gridCol w:w="487"/>
        <w:gridCol w:w="2318"/>
        <w:gridCol w:w="2444"/>
      </w:tblGrid>
      <w:tr w14:paraId="6F475AC1">
        <w:tblPrEx>
          <w:tblCellMar>
            <w:top w:w="0" w:type="dxa"/>
            <w:left w:w="108" w:type="dxa"/>
            <w:bottom w:w="0" w:type="dxa"/>
            <w:right w:w="108" w:type="dxa"/>
          </w:tblCellMar>
        </w:tblPrEx>
        <w:trPr>
          <w:trHeight w:val="795"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C96A1">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b/>
                <w:bCs/>
                <w:color w:val="000000"/>
                <w:kern w:val="0"/>
                <w:sz w:val="24"/>
                <w:szCs w:val="24"/>
                <w:highlight w:val="none"/>
              </w:rPr>
              <w:t>保险项目</w:t>
            </w:r>
          </w:p>
        </w:tc>
        <w:tc>
          <w:tcPr>
            <w:tcW w:w="1265" w:type="dxa"/>
            <w:tcBorders>
              <w:top w:val="single" w:color="000000" w:sz="4" w:space="0"/>
              <w:bottom w:val="single" w:color="000000" w:sz="4" w:space="0"/>
              <w:right w:val="single" w:color="000000" w:sz="4" w:space="0"/>
            </w:tcBorders>
            <w:shd w:val="clear" w:color="auto" w:fill="auto"/>
            <w:vAlign w:val="center"/>
          </w:tcPr>
          <w:p w14:paraId="151AE49C">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b/>
                <w:bCs/>
                <w:color w:val="000000"/>
                <w:kern w:val="0"/>
                <w:sz w:val="24"/>
                <w:szCs w:val="24"/>
                <w:highlight w:val="none"/>
              </w:rPr>
              <w:t>每人每年保额</w:t>
            </w:r>
          </w:p>
        </w:tc>
        <w:tc>
          <w:tcPr>
            <w:tcW w:w="648" w:type="dxa"/>
            <w:tcBorders>
              <w:top w:val="single" w:color="000000" w:sz="4" w:space="0"/>
              <w:bottom w:val="single" w:color="000000" w:sz="4" w:space="0"/>
              <w:right w:val="single" w:color="000000" w:sz="4" w:space="0"/>
            </w:tcBorders>
            <w:shd w:val="clear" w:color="auto" w:fill="auto"/>
            <w:vAlign w:val="center"/>
          </w:tcPr>
          <w:p w14:paraId="13274F04">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b/>
                <w:bCs/>
                <w:color w:val="000000"/>
                <w:kern w:val="0"/>
                <w:sz w:val="24"/>
                <w:szCs w:val="24"/>
                <w:highlight w:val="none"/>
              </w:rPr>
              <w:t>观察期</w:t>
            </w:r>
          </w:p>
        </w:tc>
        <w:tc>
          <w:tcPr>
            <w:tcW w:w="487" w:type="dxa"/>
            <w:tcBorders>
              <w:top w:val="single" w:color="000000" w:sz="4" w:space="0"/>
              <w:bottom w:val="single" w:color="000000" w:sz="4" w:space="0"/>
              <w:right w:val="single" w:color="000000" w:sz="4" w:space="0"/>
            </w:tcBorders>
            <w:shd w:val="clear" w:color="auto" w:fill="auto"/>
            <w:vAlign w:val="center"/>
          </w:tcPr>
          <w:p w14:paraId="43C5B15A">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b/>
                <w:bCs/>
                <w:color w:val="000000"/>
                <w:kern w:val="0"/>
                <w:sz w:val="24"/>
                <w:szCs w:val="24"/>
                <w:highlight w:val="none"/>
              </w:rPr>
              <w:t>免赔额</w:t>
            </w:r>
          </w:p>
        </w:tc>
        <w:tc>
          <w:tcPr>
            <w:tcW w:w="2318" w:type="dxa"/>
            <w:tcBorders>
              <w:top w:val="single" w:color="000000" w:sz="4" w:space="0"/>
              <w:bottom w:val="single" w:color="000000" w:sz="4" w:space="0"/>
              <w:right w:val="single" w:color="000000" w:sz="4" w:space="0"/>
            </w:tcBorders>
            <w:shd w:val="clear" w:color="auto" w:fill="auto"/>
            <w:vAlign w:val="center"/>
          </w:tcPr>
          <w:p w14:paraId="0AB3161E">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b/>
                <w:bCs/>
                <w:color w:val="000000"/>
                <w:kern w:val="0"/>
                <w:sz w:val="24"/>
                <w:szCs w:val="24"/>
                <w:highlight w:val="none"/>
              </w:rPr>
              <w:t>赔偿比例</w:t>
            </w:r>
          </w:p>
        </w:tc>
        <w:tc>
          <w:tcPr>
            <w:tcW w:w="2444" w:type="dxa"/>
            <w:tcBorders>
              <w:top w:val="single" w:color="000000" w:sz="4" w:space="0"/>
              <w:bottom w:val="single" w:color="000000" w:sz="4" w:space="0"/>
              <w:right w:val="single" w:color="000000" w:sz="4" w:space="0"/>
            </w:tcBorders>
            <w:shd w:val="clear" w:color="auto" w:fill="auto"/>
            <w:vAlign w:val="center"/>
          </w:tcPr>
          <w:p w14:paraId="6AB92843">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b/>
                <w:bCs/>
                <w:color w:val="000000"/>
                <w:kern w:val="0"/>
                <w:sz w:val="24"/>
                <w:szCs w:val="24"/>
                <w:highlight w:val="none"/>
              </w:rPr>
              <w:t>备注</w:t>
            </w:r>
          </w:p>
        </w:tc>
      </w:tr>
      <w:tr w14:paraId="2CF0133A">
        <w:tblPrEx>
          <w:tblCellMar>
            <w:top w:w="0" w:type="dxa"/>
            <w:left w:w="108" w:type="dxa"/>
            <w:bottom w:w="0" w:type="dxa"/>
            <w:right w:w="108" w:type="dxa"/>
          </w:tblCellMar>
        </w:tblPrEx>
        <w:trPr>
          <w:trHeight w:val="971"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C261A">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重大疾病</w:t>
            </w:r>
          </w:p>
        </w:tc>
        <w:tc>
          <w:tcPr>
            <w:tcW w:w="1265" w:type="dxa"/>
            <w:tcBorders>
              <w:bottom w:val="single" w:color="000000" w:sz="4" w:space="0"/>
              <w:right w:val="single" w:color="000000" w:sz="4" w:space="0"/>
            </w:tcBorders>
            <w:shd w:val="clear" w:color="auto" w:fill="auto"/>
            <w:vAlign w:val="center"/>
          </w:tcPr>
          <w:p w14:paraId="3D73DEAF">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30</w:t>
            </w:r>
            <w:r>
              <w:rPr>
                <w:rFonts w:hint="eastAsia" w:ascii="宋体" w:hAnsi="宋体" w:eastAsia="宋体" w:cs="宋体"/>
                <w:color w:val="000000"/>
                <w:kern w:val="0"/>
                <w:sz w:val="24"/>
                <w:szCs w:val="24"/>
                <w:highlight w:val="none"/>
              </w:rPr>
              <w:t>万元</w:t>
            </w:r>
          </w:p>
        </w:tc>
        <w:tc>
          <w:tcPr>
            <w:tcW w:w="648" w:type="dxa"/>
            <w:vMerge w:val="restart"/>
            <w:tcBorders>
              <w:left w:val="single" w:color="000000" w:sz="4" w:space="0"/>
              <w:bottom w:val="single" w:color="000000" w:sz="4" w:space="0"/>
              <w:right w:val="single" w:color="000000" w:sz="4" w:space="0"/>
            </w:tcBorders>
            <w:shd w:val="clear" w:color="auto" w:fill="auto"/>
            <w:vAlign w:val="center"/>
          </w:tcPr>
          <w:p w14:paraId="5CD4EB8C">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无</w:t>
            </w:r>
          </w:p>
        </w:tc>
        <w:tc>
          <w:tcPr>
            <w:tcW w:w="487" w:type="dxa"/>
            <w:tcBorders>
              <w:bottom w:val="single" w:color="000000" w:sz="4" w:space="0"/>
              <w:right w:val="single" w:color="000000" w:sz="4" w:space="0"/>
            </w:tcBorders>
            <w:shd w:val="clear" w:color="auto" w:fill="auto"/>
            <w:vAlign w:val="center"/>
          </w:tcPr>
          <w:p w14:paraId="111CA0CA">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无</w:t>
            </w:r>
          </w:p>
        </w:tc>
        <w:tc>
          <w:tcPr>
            <w:tcW w:w="2318" w:type="dxa"/>
            <w:tcBorders>
              <w:bottom w:val="single" w:color="000000" w:sz="4" w:space="0"/>
              <w:right w:val="single" w:color="000000" w:sz="4" w:space="0"/>
            </w:tcBorders>
            <w:shd w:val="clear" w:color="auto" w:fill="auto"/>
            <w:vAlign w:val="center"/>
          </w:tcPr>
          <w:p w14:paraId="065C3DE4">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1、重大疾病责任按重大疾病保险金额给付重大疾病保险金。</w:t>
            </w:r>
          </w:p>
          <w:p w14:paraId="003E4FD4">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2、轻症疾病责任按重大疾病保险金额的30%给付轻症疾病保险金。</w:t>
            </w:r>
          </w:p>
        </w:tc>
        <w:tc>
          <w:tcPr>
            <w:tcW w:w="2444" w:type="dxa"/>
            <w:tcBorders>
              <w:bottom w:val="single" w:color="000000" w:sz="4" w:space="0"/>
              <w:right w:val="single" w:color="000000" w:sz="4" w:space="0"/>
            </w:tcBorders>
            <w:shd w:val="clear" w:color="auto" w:fill="auto"/>
            <w:vAlign w:val="center"/>
          </w:tcPr>
          <w:p w14:paraId="62CEF54C">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因遭受意外伤害或自保险合同生效后首次发病并经医院的专科医生确诊初次罹患本保险合同所附重大疾病、轻症疾病。</w:t>
            </w:r>
          </w:p>
        </w:tc>
      </w:tr>
      <w:tr w14:paraId="76EE1CD4">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9C712">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疾病身故</w:t>
            </w:r>
          </w:p>
        </w:tc>
        <w:tc>
          <w:tcPr>
            <w:tcW w:w="1265" w:type="dxa"/>
            <w:tcBorders>
              <w:bottom w:val="single" w:color="000000" w:sz="4" w:space="0"/>
              <w:right w:val="single" w:color="000000" w:sz="4" w:space="0"/>
            </w:tcBorders>
            <w:shd w:val="clear" w:color="auto" w:fill="auto"/>
            <w:vAlign w:val="center"/>
          </w:tcPr>
          <w:p w14:paraId="5B57B7B3">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15万元</w:t>
            </w:r>
          </w:p>
        </w:tc>
        <w:tc>
          <w:tcPr>
            <w:tcW w:w="648" w:type="dxa"/>
            <w:vMerge w:val="continue"/>
            <w:tcBorders>
              <w:left w:val="single" w:color="000000" w:sz="4" w:space="0"/>
              <w:bottom w:val="single" w:color="000000" w:sz="4" w:space="0"/>
              <w:right w:val="single" w:color="000000" w:sz="4" w:space="0"/>
            </w:tcBorders>
            <w:vAlign w:val="center"/>
          </w:tcPr>
          <w:p w14:paraId="1E50D6D4">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tcBorders>
              <w:bottom w:val="single" w:color="000000" w:sz="4" w:space="0"/>
              <w:right w:val="single" w:color="000000" w:sz="4" w:space="0"/>
            </w:tcBorders>
            <w:shd w:val="clear" w:color="auto" w:fill="auto"/>
            <w:vAlign w:val="center"/>
          </w:tcPr>
          <w:p w14:paraId="118F59DA">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无</w:t>
            </w:r>
          </w:p>
        </w:tc>
        <w:tc>
          <w:tcPr>
            <w:tcW w:w="2318" w:type="dxa"/>
            <w:tcBorders>
              <w:bottom w:val="single" w:color="000000" w:sz="4" w:space="0"/>
              <w:right w:val="single" w:color="000000" w:sz="4" w:space="0"/>
            </w:tcBorders>
            <w:shd w:val="clear" w:color="auto" w:fill="auto"/>
            <w:vAlign w:val="center"/>
          </w:tcPr>
          <w:p w14:paraId="5A1A1A3D">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一次性100%</w:t>
            </w:r>
          </w:p>
        </w:tc>
        <w:tc>
          <w:tcPr>
            <w:tcW w:w="2444" w:type="dxa"/>
            <w:tcBorders>
              <w:bottom w:val="single" w:color="000000" w:sz="4" w:space="0"/>
              <w:right w:val="single" w:color="000000" w:sz="4" w:space="0"/>
            </w:tcBorders>
            <w:shd w:val="clear" w:color="auto" w:fill="auto"/>
            <w:vAlign w:val="center"/>
          </w:tcPr>
          <w:p w14:paraId="7F85BE56">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因疾病导致身故</w:t>
            </w:r>
          </w:p>
        </w:tc>
      </w:tr>
      <w:tr w14:paraId="4E2D9EBE">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ACCFA">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疾病门急诊</w:t>
            </w:r>
          </w:p>
        </w:tc>
        <w:tc>
          <w:tcPr>
            <w:tcW w:w="1265" w:type="dxa"/>
            <w:tcBorders>
              <w:bottom w:val="single" w:color="000000" w:sz="4" w:space="0"/>
              <w:right w:val="single" w:color="000000" w:sz="4" w:space="0"/>
            </w:tcBorders>
            <w:shd w:val="clear" w:color="auto" w:fill="auto"/>
            <w:vAlign w:val="center"/>
          </w:tcPr>
          <w:p w14:paraId="3E6AA2C5">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1万元</w:t>
            </w:r>
          </w:p>
        </w:tc>
        <w:tc>
          <w:tcPr>
            <w:tcW w:w="648" w:type="dxa"/>
            <w:vMerge w:val="continue"/>
            <w:tcBorders>
              <w:left w:val="single" w:color="000000" w:sz="4" w:space="0"/>
              <w:bottom w:val="single" w:color="000000" w:sz="4" w:space="0"/>
              <w:right w:val="single" w:color="000000" w:sz="4" w:space="0"/>
            </w:tcBorders>
            <w:vAlign w:val="center"/>
          </w:tcPr>
          <w:p w14:paraId="0FB83910">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vMerge w:val="restart"/>
            <w:tcBorders>
              <w:left w:val="single" w:color="000000" w:sz="4" w:space="0"/>
              <w:bottom w:val="single" w:color="000000" w:sz="4" w:space="0"/>
              <w:right w:val="single" w:color="000000" w:sz="4" w:space="0"/>
            </w:tcBorders>
            <w:shd w:val="clear" w:color="auto" w:fill="auto"/>
            <w:vAlign w:val="center"/>
          </w:tcPr>
          <w:p w14:paraId="4ADC833B">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无</w:t>
            </w:r>
          </w:p>
        </w:tc>
        <w:tc>
          <w:tcPr>
            <w:tcW w:w="2318" w:type="dxa"/>
            <w:vMerge w:val="restart"/>
            <w:tcBorders>
              <w:left w:val="single" w:color="000000" w:sz="4" w:space="0"/>
              <w:bottom w:val="single" w:color="000000" w:sz="4" w:space="0"/>
              <w:right w:val="single" w:color="000000" w:sz="4" w:space="0"/>
            </w:tcBorders>
            <w:shd w:val="clear" w:color="auto" w:fill="auto"/>
            <w:vAlign w:val="center"/>
          </w:tcPr>
          <w:p w14:paraId="241D2356">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100%</w:t>
            </w:r>
          </w:p>
        </w:tc>
        <w:tc>
          <w:tcPr>
            <w:tcW w:w="2444" w:type="dxa"/>
            <w:tcBorders>
              <w:bottom w:val="single" w:color="000000" w:sz="4" w:space="0"/>
              <w:right w:val="single" w:color="000000" w:sz="4" w:space="0"/>
            </w:tcBorders>
            <w:shd w:val="clear" w:color="auto" w:fill="auto"/>
            <w:vAlign w:val="center"/>
          </w:tcPr>
          <w:p w14:paraId="3095C625">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符合社会基本医疗保险规定范围的疾病门诊医疗费用，赔付比例100%，</w:t>
            </w:r>
          </w:p>
        </w:tc>
      </w:tr>
      <w:tr w14:paraId="30FDF5E7">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EFE3B">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疾病住院医疗</w:t>
            </w:r>
          </w:p>
        </w:tc>
        <w:tc>
          <w:tcPr>
            <w:tcW w:w="1265" w:type="dxa"/>
            <w:vMerge w:val="restart"/>
            <w:tcBorders>
              <w:left w:val="single" w:color="000000" w:sz="4" w:space="0"/>
              <w:bottom w:val="single" w:color="000000" w:sz="4" w:space="0"/>
              <w:right w:val="single" w:color="000000" w:sz="4" w:space="0"/>
            </w:tcBorders>
            <w:shd w:val="clear" w:color="auto" w:fill="auto"/>
            <w:vAlign w:val="center"/>
          </w:tcPr>
          <w:p w14:paraId="0CCECDB1">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15万元</w:t>
            </w:r>
          </w:p>
        </w:tc>
        <w:tc>
          <w:tcPr>
            <w:tcW w:w="648" w:type="dxa"/>
            <w:vMerge w:val="continue"/>
            <w:tcBorders>
              <w:left w:val="single" w:color="000000" w:sz="4" w:space="0"/>
              <w:bottom w:val="single" w:color="000000" w:sz="4" w:space="0"/>
              <w:right w:val="single" w:color="000000" w:sz="4" w:space="0"/>
            </w:tcBorders>
            <w:vAlign w:val="center"/>
          </w:tcPr>
          <w:p w14:paraId="7795C3AB">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vMerge w:val="continue"/>
            <w:tcBorders>
              <w:left w:val="single" w:color="000000" w:sz="4" w:space="0"/>
              <w:bottom w:val="single" w:color="000000" w:sz="4" w:space="0"/>
              <w:right w:val="single" w:color="000000" w:sz="4" w:space="0"/>
            </w:tcBorders>
            <w:vAlign w:val="center"/>
          </w:tcPr>
          <w:p w14:paraId="37A9F6E2">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318" w:type="dxa"/>
            <w:vMerge w:val="continue"/>
            <w:tcBorders>
              <w:left w:val="single" w:color="000000" w:sz="4" w:space="0"/>
              <w:bottom w:val="single" w:color="000000" w:sz="4" w:space="0"/>
              <w:right w:val="single" w:color="000000" w:sz="4" w:space="0"/>
            </w:tcBorders>
            <w:vAlign w:val="center"/>
          </w:tcPr>
          <w:p w14:paraId="3237B055">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444" w:type="dxa"/>
            <w:tcBorders>
              <w:bottom w:val="single" w:color="000000" w:sz="4" w:space="0"/>
              <w:right w:val="single" w:color="000000" w:sz="4" w:space="0"/>
            </w:tcBorders>
            <w:shd w:val="clear" w:color="auto" w:fill="auto"/>
            <w:vAlign w:val="center"/>
          </w:tcPr>
          <w:p w14:paraId="1053DF61">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符合社会基本医疗保险规定范围的疾病住院医疗费用按100%比例赔付，</w:t>
            </w:r>
          </w:p>
        </w:tc>
      </w:tr>
      <w:tr w14:paraId="6F9AE66F">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7DA7C">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意外伤害医疗（含门诊和住院）</w:t>
            </w:r>
          </w:p>
        </w:tc>
        <w:tc>
          <w:tcPr>
            <w:tcW w:w="1265" w:type="dxa"/>
            <w:vMerge w:val="continue"/>
            <w:tcBorders>
              <w:left w:val="single" w:color="000000" w:sz="4" w:space="0"/>
              <w:bottom w:val="single" w:color="000000" w:sz="4" w:space="0"/>
              <w:right w:val="single" w:color="000000" w:sz="4" w:space="0"/>
            </w:tcBorders>
            <w:vAlign w:val="center"/>
          </w:tcPr>
          <w:p w14:paraId="7098D6A4">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648" w:type="dxa"/>
            <w:vMerge w:val="continue"/>
            <w:tcBorders>
              <w:left w:val="single" w:color="000000" w:sz="4" w:space="0"/>
              <w:bottom w:val="single" w:color="000000" w:sz="4" w:space="0"/>
              <w:right w:val="single" w:color="000000" w:sz="4" w:space="0"/>
            </w:tcBorders>
            <w:vAlign w:val="center"/>
          </w:tcPr>
          <w:p w14:paraId="150F5605">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vMerge w:val="continue"/>
            <w:tcBorders>
              <w:left w:val="single" w:color="000000" w:sz="4" w:space="0"/>
              <w:bottom w:val="single" w:color="000000" w:sz="4" w:space="0"/>
              <w:right w:val="single" w:color="000000" w:sz="4" w:space="0"/>
            </w:tcBorders>
            <w:vAlign w:val="center"/>
          </w:tcPr>
          <w:p w14:paraId="3EC441F5">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318" w:type="dxa"/>
            <w:vMerge w:val="continue"/>
            <w:tcBorders>
              <w:left w:val="single" w:color="000000" w:sz="4" w:space="0"/>
              <w:bottom w:val="single" w:color="000000" w:sz="4" w:space="0"/>
              <w:right w:val="single" w:color="000000" w:sz="4" w:space="0"/>
            </w:tcBorders>
            <w:vAlign w:val="center"/>
          </w:tcPr>
          <w:p w14:paraId="27BEFAF7">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444" w:type="dxa"/>
            <w:tcBorders>
              <w:bottom w:val="single" w:color="000000" w:sz="4" w:space="0"/>
              <w:right w:val="single" w:color="000000" w:sz="4" w:space="0"/>
            </w:tcBorders>
            <w:shd w:val="clear" w:color="auto" w:fill="auto"/>
            <w:vAlign w:val="center"/>
          </w:tcPr>
          <w:p w14:paraId="0702BC97">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符合社会基本医疗保险规定范围的意外医疗费用按100%比例赔付；</w:t>
            </w:r>
          </w:p>
        </w:tc>
      </w:tr>
      <w:tr w14:paraId="6AF97787">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right w:val="single" w:color="000000" w:sz="4" w:space="0"/>
            </w:tcBorders>
            <w:shd w:val="clear" w:color="auto" w:fill="auto"/>
            <w:vAlign w:val="center"/>
          </w:tcPr>
          <w:p w14:paraId="4469849C">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住院津贴</w:t>
            </w:r>
          </w:p>
        </w:tc>
        <w:tc>
          <w:tcPr>
            <w:tcW w:w="1265" w:type="dxa"/>
            <w:tcBorders>
              <w:bottom w:val="single" w:color="000000" w:sz="4" w:space="0"/>
              <w:right w:val="single" w:color="000000" w:sz="4" w:space="0"/>
            </w:tcBorders>
            <w:shd w:val="clear" w:color="auto" w:fill="auto"/>
            <w:vAlign w:val="center"/>
          </w:tcPr>
          <w:p w14:paraId="4EBD30EE">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120元/天</w:t>
            </w:r>
          </w:p>
        </w:tc>
        <w:tc>
          <w:tcPr>
            <w:tcW w:w="648" w:type="dxa"/>
            <w:vMerge w:val="continue"/>
            <w:tcBorders>
              <w:left w:val="single" w:color="000000" w:sz="4" w:space="0"/>
              <w:bottom w:val="single" w:color="000000" w:sz="4" w:space="0"/>
              <w:right w:val="single" w:color="000000" w:sz="4" w:space="0"/>
            </w:tcBorders>
            <w:vAlign w:val="center"/>
          </w:tcPr>
          <w:p w14:paraId="4A8EDAE6">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tcBorders>
              <w:bottom w:val="single" w:color="000000" w:sz="4" w:space="0"/>
              <w:right w:val="single" w:color="000000" w:sz="4" w:space="0"/>
            </w:tcBorders>
            <w:shd w:val="clear" w:color="auto" w:fill="auto"/>
            <w:vAlign w:val="center"/>
          </w:tcPr>
          <w:p w14:paraId="749B280A">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无</w:t>
            </w:r>
          </w:p>
        </w:tc>
        <w:tc>
          <w:tcPr>
            <w:tcW w:w="2318" w:type="dxa"/>
            <w:tcBorders>
              <w:bottom w:val="single" w:color="000000" w:sz="4" w:space="0"/>
              <w:right w:val="single" w:color="000000" w:sz="4" w:space="0"/>
            </w:tcBorders>
            <w:shd w:val="clear" w:color="auto" w:fill="auto"/>
            <w:vAlign w:val="center"/>
          </w:tcPr>
          <w:p w14:paraId="781D2268">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100%</w:t>
            </w:r>
          </w:p>
        </w:tc>
        <w:tc>
          <w:tcPr>
            <w:tcW w:w="2444" w:type="dxa"/>
            <w:tcBorders>
              <w:bottom w:val="single" w:color="000000" w:sz="4" w:space="0"/>
              <w:right w:val="single" w:color="000000" w:sz="4" w:space="0"/>
            </w:tcBorders>
            <w:shd w:val="clear" w:color="auto" w:fill="auto"/>
            <w:vAlign w:val="center"/>
          </w:tcPr>
          <w:p w14:paraId="3812F6B6">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按实际住院天数*120元/天给付住院津贴保险金，每次事故限90天，全年限180天</w:t>
            </w:r>
          </w:p>
        </w:tc>
      </w:tr>
      <w:tr w14:paraId="545341A7">
        <w:tblPrEx>
          <w:tblCellMar>
            <w:top w:w="0" w:type="dxa"/>
            <w:left w:w="108" w:type="dxa"/>
            <w:bottom w:w="0" w:type="dxa"/>
            <w:right w:w="108" w:type="dxa"/>
          </w:tblCellMar>
        </w:tblPrEx>
        <w:trPr>
          <w:trHeight w:val="69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A43E6">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交通工具</w:t>
            </w:r>
          </w:p>
        </w:tc>
        <w:tc>
          <w:tcPr>
            <w:tcW w:w="1350" w:type="dxa"/>
            <w:tcBorders>
              <w:top w:val="single" w:color="000000" w:sz="4" w:space="0"/>
              <w:bottom w:val="single" w:color="000000" w:sz="4" w:space="0"/>
              <w:right w:val="single" w:color="000000" w:sz="4" w:space="0"/>
            </w:tcBorders>
            <w:shd w:val="clear" w:color="auto" w:fill="auto"/>
            <w:vAlign w:val="center"/>
          </w:tcPr>
          <w:p w14:paraId="2287D590">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乘坐客运民航班机100万；</w:t>
            </w:r>
          </w:p>
        </w:tc>
        <w:tc>
          <w:tcPr>
            <w:tcW w:w="1265" w:type="dxa"/>
            <w:tcBorders>
              <w:bottom w:val="single" w:color="000000" w:sz="4" w:space="0"/>
              <w:right w:val="single" w:color="000000" w:sz="4" w:space="0"/>
            </w:tcBorders>
            <w:shd w:val="clear" w:color="auto" w:fill="auto"/>
            <w:vAlign w:val="center"/>
          </w:tcPr>
          <w:p w14:paraId="2BCFCBF0">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100万元</w:t>
            </w:r>
          </w:p>
        </w:tc>
        <w:tc>
          <w:tcPr>
            <w:tcW w:w="648" w:type="dxa"/>
            <w:vMerge w:val="continue"/>
            <w:tcBorders>
              <w:left w:val="single" w:color="000000" w:sz="4" w:space="0"/>
              <w:bottom w:val="single" w:color="000000" w:sz="4" w:space="0"/>
              <w:right w:val="single" w:color="000000" w:sz="4" w:space="0"/>
            </w:tcBorders>
            <w:vAlign w:val="center"/>
          </w:tcPr>
          <w:p w14:paraId="36ED542C">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vMerge w:val="restart"/>
            <w:tcBorders>
              <w:left w:val="single" w:color="000000" w:sz="4" w:space="0"/>
              <w:bottom w:val="single" w:color="000000" w:sz="4" w:space="0"/>
              <w:right w:val="single" w:color="000000" w:sz="4" w:space="0"/>
            </w:tcBorders>
            <w:shd w:val="clear" w:color="auto" w:fill="auto"/>
            <w:vAlign w:val="center"/>
          </w:tcPr>
          <w:p w14:paraId="0E809A01">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无</w:t>
            </w:r>
          </w:p>
        </w:tc>
        <w:tc>
          <w:tcPr>
            <w:tcW w:w="2318" w:type="dxa"/>
            <w:vMerge w:val="restart"/>
            <w:tcBorders>
              <w:left w:val="single" w:color="000000" w:sz="4" w:space="0"/>
              <w:bottom w:val="single" w:color="000000" w:sz="4" w:space="0"/>
              <w:right w:val="single" w:color="000000" w:sz="4" w:space="0"/>
            </w:tcBorders>
            <w:shd w:val="clear" w:color="auto" w:fill="auto"/>
            <w:vAlign w:val="center"/>
          </w:tcPr>
          <w:p w14:paraId="686F4C18">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身故一次性100%给付；残疾按照残疾程度比例赔付</w:t>
            </w:r>
          </w:p>
        </w:tc>
        <w:tc>
          <w:tcPr>
            <w:tcW w:w="2444" w:type="dxa"/>
            <w:tcBorders>
              <w:bottom w:val="single" w:color="000000" w:sz="4" w:space="0"/>
              <w:right w:val="single" w:color="000000" w:sz="4" w:space="0"/>
            </w:tcBorders>
            <w:shd w:val="clear" w:color="auto" w:fill="auto"/>
            <w:vAlign w:val="center"/>
          </w:tcPr>
          <w:p w14:paraId="6158743E">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w:t>
            </w:r>
          </w:p>
        </w:tc>
      </w:tr>
      <w:tr w14:paraId="2C427B6D">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14:paraId="4D8C5212">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1350" w:type="dxa"/>
            <w:tcBorders>
              <w:bottom w:val="single" w:color="000000" w:sz="4" w:space="0"/>
              <w:right w:val="single" w:color="000000" w:sz="4" w:space="0"/>
            </w:tcBorders>
            <w:shd w:val="clear" w:color="auto" w:fill="auto"/>
            <w:vAlign w:val="center"/>
          </w:tcPr>
          <w:p w14:paraId="188A6B4C">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乘坐客运轨道交通；</w:t>
            </w:r>
          </w:p>
        </w:tc>
        <w:tc>
          <w:tcPr>
            <w:tcW w:w="1265" w:type="dxa"/>
            <w:tcBorders>
              <w:bottom w:val="single" w:color="000000" w:sz="4" w:space="0"/>
              <w:right w:val="single" w:color="000000" w:sz="4" w:space="0"/>
            </w:tcBorders>
            <w:shd w:val="clear" w:color="auto" w:fill="auto"/>
            <w:vAlign w:val="center"/>
          </w:tcPr>
          <w:p w14:paraId="48684AB2">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30万元</w:t>
            </w:r>
          </w:p>
        </w:tc>
        <w:tc>
          <w:tcPr>
            <w:tcW w:w="648" w:type="dxa"/>
            <w:vMerge w:val="continue"/>
            <w:tcBorders>
              <w:left w:val="single" w:color="000000" w:sz="4" w:space="0"/>
              <w:bottom w:val="single" w:color="000000" w:sz="4" w:space="0"/>
              <w:right w:val="single" w:color="000000" w:sz="4" w:space="0"/>
            </w:tcBorders>
            <w:vAlign w:val="center"/>
          </w:tcPr>
          <w:p w14:paraId="2A629CD4">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vMerge w:val="continue"/>
            <w:tcBorders>
              <w:left w:val="single" w:color="000000" w:sz="4" w:space="0"/>
              <w:bottom w:val="single" w:color="000000" w:sz="4" w:space="0"/>
              <w:right w:val="single" w:color="000000" w:sz="4" w:space="0"/>
            </w:tcBorders>
            <w:vAlign w:val="center"/>
          </w:tcPr>
          <w:p w14:paraId="4E102ED4">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318" w:type="dxa"/>
            <w:vMerge w:val="continue"/>
            <w:tcBorders>
              <w:left w:val="single" w:color="000000" w:sz="4" w:space="0"/>
              <w:bottom w:val="single" w:color="000000" w:sz="4" w:space="0"/>
              <w:right w:val="single" w:color="000000" w:sz="4" w:space="0"/>
            </w:tcBorders>
            <w:vAlign w:val="center"/>
          </w:tcPr>
          <w:p w14:paraId="12B3EEDF">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444" w:type="dxa"/>
            <w:tcBorders>
              <w:bottom w:val="single" w:color="000000" w:sz="4" w:space="0"/>
              <w:right w:val="single" w:color="000000" w:sz="4" w:space="0"/>
            </w:tcBorders>
            <w:shd w:val="clear" w:color="auto" w:fill="auto"/>
            <w:vAlign w:val="center"/>
          </w:tcPr>
          <w:p w14:paraId="7688B9ED">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w:t>
            </w:r>
          </w:p>
        </w:tc>
      </w:tr>
      <w:tr w14:paraId="5E8FF511">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14:paraId="223871CF">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1350" w:type="dxa"/>
            <w:tcBorders>
              <w:bottom w:val="single" w:color="000000" w:sz="4" w:space="0"/>
              <w:right w:val="single" w:color="000000" w:sz="4" w:space="0"/>
            </w:tcBorders>
            <w:shd w:val="clear" w:color="auto" w:fill="auto"/>
            <w:vAlign w:val="center"/>
          </w:tcPr>
          <w:p w14:paraId="3C5B7572">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乘坐客运轮船</w:t>
            </w:r>
          </w:p>
        </w:tc>
        <w:tc>
          <w:tcPr>
            <w:tcW w:w="1265" w:type="dxa"/>
            <w:tcBorders>
              <w:bottom w:val="single" w:color="000000" w:sz="4" w:space="0"/>
              <w:right w:val="single" w:color="000000" w:sz="4" w:space="0"/>
            </w:tcBorders>
            <w:shd w:val="clear" w:color="auto" w:fill="auto"/>
            <w:vAlign w:val="center"/>
          </w:tcPr>
          <w:p w14:paraId="263E840B">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30万元</w:t>
            </w:r>
          </w:p>
        </w:tc>
        <w:tc>
          <w:tcPr>
            <w:tcW w:w="648" w:type="dxa"/>
            <w:vMerge w:val="continue"/>
            <w:tcBorders>
              <w:left w:val="single" w:color="000000" w:sz="4" w:space="0"/>
              <w:bottom w:val="single" w:color="000000" w:sz="4" w:space="0"/>
              <w:right w:val="single" w:color="000000" w:sz="4" w:space="0"/>
            </w:tcBorders>
            <w:vAlign w:val="center"/>
          </w:tcPr>
          <w:p w14:paraId="1677A67D">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vMerge w:val="continue"/>
            <w:tcBorders>
              <w:left w:val="single" w:color="000000" w:sz="4" w:space="0"/>
              <w:bottom w:val="single" w:color="000000" w:sz="4" w:space="0"/>
              <w:right w:val="single" w:color="000000" w:sz="4" w:space="0"/>
            </w:tcBorders>
            <w:vAlign w:val="center"/>
          </w:tcPr>
          <w:p w14:paraId="01A6758A">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318" w:type="dxa"/>
            <w:vMerge w:val="continue"/>
            <w:tcBorders>
              <w:left w:val="single" w:color="000000" w:sz="4" w:space="0"/>
              <w:bottom w:val="single" w:color="000000" w:sz="4" w:space="0"/>
              <w:right w:val="single" w:color="000000" w:sz="4" w:space="0"/>
            </w:tcBorders>
            <w:vAlign w:val="center"/>
          </w:tcPr>
          <w:p w14:paraId="2E10683E">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444" w:type="dxa"/>
            <w:tcBorders>
              <w:bottom w:val="single" w:color="000000" w:sz="4" w:space="0"/>
              <w:right w:val="single" w:color="000000" w:sz="4" w:space="0"/>
            </w:tcBorders>
            <w:shd w:val="clear" w:color="auto" w:fill="auto"/>
            <w:vAlign w:val="center"/>
          </w:tcPr>
          <w:p w14:paraId="032FE750">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w:t>
            </w:r>
          </w:p>
        </w:tc>
      </w:tr>
      <w:tr w14:paraId="208F1C8D">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14:paraId="6DF73C83">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1350" w:type="dxa"/>
            <w:tcBorders>
              <w:bottom w:val="single" w:color="000000" w:sz="4" w:space="0"/>
              <w:right w:val="single" w:color="000000" w:sz="4" w:space="0"/>
            </w:tcBorders>
            <w:shd w:val="clear" w:color="auto" w:fill="auto"/>
            <w:vAlign w:val="center"/>
          </w:tcPr>
          <w:p w14:paraId="470C0931">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乘坐客运机动车</w:t>
            </w:r>
          </w:p>
        </w:tc>
        <w:tc>
          <w:tcPr>
            <w:tcW w:w="1265" w:type="dxa"/>
            <w:tcBorders>
              <w:bottom w:val="single" w:color="000000" w:sz="4" w:space="0"/>
              <w:right w:val="single" w:color="000000" w:sz="4" w:space="0"/>
            </w:tcBorders>
            <w:shd w:val="clear" w:color="auto" w:fill="auto"/>
            <w:vAlign w:val="center"/>
          </w:tcPr>
          <w:p w14:paraId="0F1FB31F">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10万元</w:t>
            </w:r>
          </w:p>
        </w:tc>
        <w:tc>
          <w:tcPr>
            <w:tcW w:w="648" w:type="dxa"/>
            <w:vMerge w:val="continue"/>
            <w:tcBorders>
              <w:left w:val="single" w:color="000000" w:sz="4" w:space="0"/>
              <w:bottom w:val="single" w:color="000000" w:sz="4" w:space="0"/>
              <w:right w:val="single" w:color="000000" w:sz="4" w:space="0"/>
            </w:tcBorders>
            <w:vAlign w:val="center"/>
          </w:tcPr>
          <w:p w14:paraId="64D6517D">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vMerge w:val="continue"/>
            <w:tcBorders>
              <w:left w:val="single" w:color="000000" w:sz="4" w:space="0"/>
              <w:bottom w:val="single" w:color="000000" w:sz="4" w:space="0"/>
              <w:right w:val="single" w:color="000000" w:sz="4" w:space="0"/>
            </w:tcBorders>
            <w:vAlign w:val="center"/>
          </w:tcPr>
          <w:p w14:paraId="22C78B01">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318" w:type="dxa"/>
            <w:vMerge w:val="continue"/>
            <w:tcBorders>
              <w:left w:val="single" w:color="000000" w:sz="4" w:space="0"/>
              <w:bottom w:val="single" w:color="000000" w:sz="4" w:space="0"/>
              <w:right w:val="single" w:color="000000" w:sz="4" w:space="0"/>
            </w:tcBorders>
            <w:vAlign w:val="center"/>
          </w:tcPr>
          <w:p w14:paraId="1C0A1700">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444" w:type="dxa"/>
            <w:tcBorders>
              <w:bottom w:val="single" w:color="000000" w:sz="4" w:space="0"/>
              <w:right w:val="single" w:color="000000" w:sz="4" w:space="0"/>
            </w:tcBorders>
            <w:shd w:val="clear" w:color="auto" w:fill="auto"/>
            <w:vAlign w:val="center"/>
          </w:tcPr>
          <w:p w14:paraId="2CF30F65">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w:t>
            </w:r>
          </w:p>
        </w:tc>
      </w:tr>
      <w:tr w14:paraId="055A8AA2">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14:paraId="77218496">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1350" w:type="dxa"/>
            <w:tcBorders>
              <w:bottom w:val="single" w:color="000000" w:sz="4" w:space="0"/>
              <w:right w:val="single" w:color="000000" w:sz="4" w:space="0"/>
            </w:tcBorders>
            <w:shd w:val="clear" w:color="auto" w:fill="auto"/>
            <w:vAlign w:val="center"/>
          </w:tcPr>
          <w:p w14:paraId="7C72762A">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乘坐非营运性质的机动</w:t>
            </w:r>
          </w:p>
        </w:tc>
        <w:tc>
          <w:tcPr>
            <w:tcW w:w="1265" w:type="dxa"/>
            <w:tcBorders>
              <w:bottom w:val="single" w:color="000000" w:sz="4" w:space="0"/>
              <w:right w:val="single" w:color="000000" w:sz="4" w:space="0"/>
            </w:tcBorders>
            <w:shd w:val="clear" w:color="auto" w:fill="auto"/>
            <w:vAlign w:val="center"/>
          </w:tcPr>
          <w:p w14:paraId="29397B6C">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10万元</w:t>
            </w:r>
          </w:p>
        </w:tc>
        <w:tc>
          <w:tcPr>
            <w:tcW w:w="648" w:type="dxa"/>
            <w:vMerge w:val="continue"/>
            <w:tcBorders>
              <w:left w:val="single" w:color="000000" w:sz="4" w:space="0"/>
              <w:bottom w:val="single" w:color="000000" w:sz="4" w:space="0"/>
              <w:right w:val="single" w:color="000000" w:sz="4" w:space="0"/>
            </w:tcBorders>
            <w:vAlign w:val="center"/>
          </w:tcPr>
          <w:p w14:paraId="51C58866">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vMerge w:val="continue"/>
            <w:tcBorders>
              <w:left w:val="single" w:color="000000" w:sz="4" w:space="0"/>
              <w:bottom w:val="single" w:color="000000" w:sz="4" w:space="0"/>
              <w:right w:val="single" w:color="000000" w:sz="4" w:space="0"/>
            </w:tcBorders>
            <w:vAlign w:val="center"/>
          </w:tcPr>
          <w:p w14:paraId="45B2DBAF">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318" w:type="dxa"/>
            <w:vMerge w:val="continue"/>
            <w:tcBorders>
              <w:left w:val="single" w:color="000000" w:sz="4" w:space="0"/>
              <w:bottom w:val="single" w:color="000000" w:sz="4" w:space="0"/>
              <w:right w:val="single" w:color="000000" w:sz="4" w:space="0"/>
            </w:tcBorders>
            <w:vAlign w:val="center"/>
          </w:tcPr>
          <w:p w14:paraId="3F2F34E2">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444" w:type="dxa"/>
            <w:tcBorders>
              <w:bottom w:val="single" w:color="000000" w:sz="4" w:space="0"/>
              <w:right w:val="single" w:color="000000" w:sz="4" w:space="0"/>
            </w:tcBorders>
            <w:shd w:val="clear" w:color="auto" w:fill="auto"/>
            <w:vAlign w:val="center"/>
          </w:tcPr>
          <w:p w14:paraId="6B8881CC">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w:t>
            </w:r>
          </w:p>
        </w:tc>
      </w:tr>
      <w:tr w14:paraId="2E8D032A">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1082DE21">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意外伤害身故、残疾</w:t>
            </w:r>
          </w:p>
        </w:tc>
        <w:tc>
          <w:tcPr>
            <w:tcW w:w="1265" w:type="dxa"/>
            <w:tcBorders>
              <w:bottom w:val="single" w:color="auto" w:sz="4" w:space="0"/>
              <w:right w:val="single" w:color="000000" w:sz="4" w:space="0"/>
            </w:tcBorders>
            <w:shd w:val="clear" w:color="auto" w:fill="auto"/>
            <w:vAlign w:val="center"/>
          </w:tcPr>
          <w:p w14:paraId="66B25828">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35万元</w:t>
            </w:r>
          </w:p>
        </w:tc>
        <w:tc>
          <w:tcPr>
            <w:tcW w:w="648" w:type="dxa"/>
            <w:vMerge w:val="continue"/>
            <w:tcBorders>
              <w:left w:val="single" w:color="000000" w:sz="4" w:space="0"/>
              <w:bottom w:val="single" w:color="auto" w:sz="4" w:space="0"/>
              <w:right w:val="single" w:color="000000" w:sz="4" w:space="0"/>
            </w:tcBorders>
            <w:vAlign w:val="center"/>
          </w:tcPr>
          <w:p w14:paraId="03B4F4CB">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tcBorders>
              <w:bottom w:val="single" w:color="auto" w:sz="4" w:space="0"/>
              <w:right w:val="single" w:color="000000" w:sz="4" w:space="0"/>
            </w:tcBorders>
            <w:shd w:val="clear" w:color="auto" w:fill="auto"/>
            <w:vAlign w:val="center"/>
          </w:tcPr>
          <w:p w14:paraId="79FC0E44">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无</w:t>
            </w:r>
          </w:p>
        </w:tc>
        <w:tc>
          <w:tcPr>
            <w:tcW w:w="2318" w:type="dxa"/>
            <w:vMerge w:val="continue"/>
            <w:tcBorders>
              <w:left w:val="single" w:color="000000" w:sz="4" w:space="0"/>
              <w:bottom w:val="single" w:color="auto" w:sz="4" w:space="0"/>
              <w:right w:val="single" w:color="000000" w:sz="4" w:space="0"/>
            </w:tcBorders>
            <w:vAlign w:val="center"/>
          </w:tcPr>
          <w:p w14:paraId="5026D451">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444" w:type="dxa"/>
            <w:tcBorders>
              <w:bottom w:val="single" w:color="auto" w:sz="4" w:space="0"/>
              <w:right w:val="single" w:color="000000" w:sz="4" w:space="0"/>
            </w:tcBorders>
            <w:shd w:val="clear" w:color="auto" w:fill="auto"/>
            <w:vAlign w:val="center"/>
          </w:tcPr>
          <w:p w14:paraId="3953AD28">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w:t>
            </w:r>
          </w:p>
        </w:tc>
      </w:tr>
      <w:tr w14:paraId="498E63EE">
        <w:tblPrEx>
          <w:tblCellMar>
            <w:top w:w="0" w:type="dxa"/>
            <w:left w:w="108" w:type="dxa"/>
            <w:bottom w:w="0" w:type="dxa"/>
            <w:right w:w="108" w:type="dxa"/>
          </w:tblCellMar>
        </w:tblPrEx>
        <w:trPr>
          <w:trHeight w:val="1170" w:hRule="atLeast"/>
        </w:trPr>
        <w:tc>
          <w:tcPr>
            <w:tcW w:w="186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624A1CB">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生育险</w:t>
            </w:r>
          </w:p>
        </w:tc>
        <w:tc>
          <w:tcPr>
            <w:tcW w:w="1265" w:type="dxa"/>
            <w:tcBorders>
              <w:top w:val="single" w:color="auto" w:sz="4" w:space="0"/>
              <w:bottom w:val="single" w:color="auto" w:sz="4" w:space="0"/>
              <w:right w:val="single" w:color="000000" w:sz="4" w:space="0"/>
            </w:tcBorders>
            <w:shd w:val="clear" w:color="auto" w:fill="auto"/>
            <w:vAlign w:val="center"/>
          </w:tcPr>
          <w:p w14:paraId="40DC8D4E">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女职工5000元（入司前已怀孕的保额为2500元）</w:t>
            </w:r>
          </w:p>
        </w:tc>
        <w:tc>
          <w:tcPr>
            <w:tcW w:w="648" w:type="dxa"/>
            <w:vMerge w:val="continue"/>
            <w:tcBorders>
              <w:top w:val="single" w:color="auto" w:sz="4" w:space="0"/>
              <w:left w:val="single" w:color="000000" w:sz="4" w:space="0"/>
              <w:bottom w:val="single" w:color="auto" w:sz="4" w:space="0"/>
              <w:right w:val="single" w:color="000000" w:sz="4" w:space="0"/>
            </w:tcBorders>
            <w:vAlign w:val="center"/>
          </w:tcPr>
          <w:p w14:paraId="20FA17D7">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tcBorders>
              <w:top w:val="single" w:color="auto" w:sz="4" w:space="0"/>
              <w:bottom w:val="single" w:color="auto" w:sz="4" w:space="0"/>
              <w:right w:val="single" w:color="000000" w:sz="4" w:space="0"/>
            </w:tcBorders>
            <w:shd w:val="clear" w:color="auto" w:fill="auto"/>
            <w:vAlign w:val="center"/>
          </w:tcPr>
          <w:p w14:paraId="12C74BE2">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无</w:t>
            </w:r>
          </w:p>
        </w:tc>
        <w:tc>
          <w:tcPr>
            <w:tcW w:w="2318" w:type="dxa"/>
            <w:tcBorders>
              <w:top w:val="single" w:color="auto" w:sz="4" w:space="0"/>
              <w:bottom w:val="single" w:color="auto" w:sz="4" w:space="0"/>
              <w:right w:val="single" w:color="000000" w:sz="4" w:space="0"/>
            </w:tcBorders>
            <w:shd w:val="clear" w:color="auto" w:fill="auto"/>
            <w:vAlign w:val="center"/>
          </w:tcPr>
          <w:p w14:paraId="29768854">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80%</w:t>
            </w:r>
          </w:p>
        </w:tc>
        <w:tc>
          <w:tcPr>
            <w:tcW w:w="2444" w:type="dxa"/>
            <w:tcBorders>
              <w:top w:val="single" w:color="auto" w:sz="4" w:space="0"/>
              <w:bottom w:val="single" w:color="auto" w:sz="4" w:space="0"/>
              <w:right w:val="single" w:color="auto" w:sz="4" w:space="0"/>
            </w:tcBorders>
            <w:shd w:val="clear" w:color="auto" w:fill="auto"/>
            <w:vAlign w:val="center"/>
          </w:tcPr>
          <w:p w14:paraId="41C5AA8A">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符合社会基本医疗保险规定范围的生育医疗费用（含产前检查费用）扣除社保生育保险赔付金额后按80% 比例赔付。</w:t>
            </w:r>
          </w:p>
        </w:tc>
      </w:tr>
    </w:tbl>
    <w:p w14:paraId="30A025AD">
      <w:pPr>
        <w:spacing w:line="520" w:lineRule="exact"/>
        <w:ind w:firstLine="562"/>
        <w:contextualSpacing/>
        <w:rPr>
          <w:rFonts w:ascii="宋体" w:hAnsi="宋体" w:eastAsia="宋体" w:cs="宋体"/>
          <w:sz w:val="24"/>
          <w:szCs w:val="24"/>
        </w:rPr>
      </w:pPr>
      <w:r>
        <w:rPr>
          <w:rFonts w:hint="eastAsia" w:ascii="宋体" w:hAnsi="宋体" w:eastAsia="宋体" w:cs="宋体"/>
          <w:b/>
          <w:sz w:val="24"/>
          <w:szCs w:val="24"/>
        </w:rPr>
        <w:t>第五条 保险费及付款方式</w:t>
      </w:r>
    </w:p>
    <w:p w14:paraId="2252E3D5">
      <w:pPr>
        <w:spacing w:line="520" w:lineRule="exact"/>
        <w:ind w:firstLine="560"/>
        <w:rPr>
          <w:rFonts w:ascii="宋体" w:hAnsi="宋体" w:eastAsia="宋体" w:cs="宋体"/>
          <w:sz w:val="24"/>
          <w:szCs w:val="24"/>
        </w:rPr>
      </w:pPr>
      <w:r>
        <w:rPr>
          <w:rFonts w:hint="eastAsia" w:ascii="宋体" w:hAnsi="宋体" w:eastAsia="宋体" w:cs="宋体"/>
          <w:sz w:val="24"/>
          <w:szCs w:val="24"/>
        </w:rPr>
        <w:t>1.保险费：保险费含税价</w:t>
      </w:r>
      <w:r>
        <w:rPr>
          <w:rFonts w:hint="eastAsia" w:ascii="宋体" w:hAnsi="宋体" w:eastAsia="宋体" w:cs="宋体"/>
          <w:sz w:val="24"/>
          <w:szCs w:val="24"/>
          <w:u w:val="single"/>
        </w:rPr>
        <w:t xml:space="preserve">      </w:t>
      </w:r>
      <w:r>
        <w:rPr>
          <w:rFonts w:hint="eastAsia" w:ascii="宋体" w:hAnsi="宋体" w:eastAsia="宋体" w:cs="宋体"/>
          <w:sz w:val="24"/>
          <w:szCs w:val="24"/>
        </w:rPr>
        <w:t>元/人·年（大写：      ），总保费按照被保险人员数量计算，按年支付保费，具体以投保单为准。</w:t>
      </w:r>
    </w:p>
    <w:p w14:paraId="54A53638">
      <w:pPr>
        <w:spacing w:line="520" w:lineRule="exact"/>
        <w:ind w:firstLine="560"/>
        <w:rPr>
          <w:rFonts w:ascii="宋体" w:hAnsi="宋体" w:eastAsia="宋体" w:cs="宋体"/>
          <w:sz w:val="24"/>
          <w:szCs w:val="24"/>
        </w:rPr>
      </w:pPr>
      <w:r>
        <w:rPr>
          <w:rFonts w:hint="eastAsia" w:ascii="宋体" w:hAnsi="宋体" w:eastAsia="宋体" w:cs="宋体"/>
          <w:sz w:val="24"/>
          <w:szCs w:val="24"/>
        </w:rPr>
        <w:t xml:space="preserve">2.付款方式：甲方在收到保单及其他符合甲方要求的支付申请资料后30日内将保险费一次性划入乙方如下账户： </w:t>
      </w:r>
    </w:p>
    <w:p w14:paraId="3711A7AD">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账户名：</w:t>
      </w:r>
      <w:r>
        <w:rPr>
          <w:rFonts w:hint="eastAsia" w:ascii="宋体" w:hAnsi="宋体" w:eastAsia="宋体" w:cs="宋体"/>
          <w:spacing w:val="-1"/>
          <w:sz w:val="24"/>
          <w:szCs w:val="24"/>
          <w:u w:val="single"/>
        </w:rPr>
        <w:t xml:space="preserve">    </w:t>
      </w:r>
    </w:p>
    <w:p w14:paraId="392B86F1">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pacing w:val="-2"/>
          <w:sz w:val="24"/>
          <w:szCs w:val="24"/>
          <w:u w:val="single"/>
        </w:rPr>
        <w:t xml:space="preserve"> </w:t>
      </w:r>
      <w:r>
        <w:rPr>
          <w:rFonts w:hint="eastAsia" w:ascii="宋体" w:hAnsi="宋体" w:eastAsia="宋体" w:cs="宋体"/>
          <w:sz w:val="24"/>
          <w:szCs w:val="24"/>
          <w:u w:val="single"/>
        </w:rPr>
        <w:t xml:space="preserve"> </w:t>
      </w:r>
    </w:p>
    <w:p w14:paraId="59169885">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账  号：</w:t>
      </w:r>
      <w:r>
        <w:rPr>
          <w:rFonts w:hint="eastAsia" w:ascii="宋体" w:hAnsi="宋体" w:eastAsia="宋体" w:cs="宋体"/>
          <w:sz w:val="24"/>
          <w:szCs w:val="24"/>
          <w:u w:val="single"/>
        </w:rPr>
        <w:t xml:space="preserve"> </w:t>
      </w:r>
      <w:r>
        <w:rPr>
          <w:rFonts w:hint="eastAsia" w:ascii="宋体" w:hAnsi="宋体" w:eastAsia="宋体" w:cs="宋体"/>
          <w:spacing w:val="-2"/>
          <w:sz w:val="24"/>
          <w:szCs w:val="24"/>
          <w:u w:val="single"/>
        </w:rPr>
        <w:t xml:space="preserve">  </w:t>
      </w:r>
      <w:r>
        <w:rPr>
          <w:rFonts w:hint="eastAsia" w:ascii="宋体" w:hAnsi="宋体" w:eastAsia="宋体" w:cs="宋体"/>
          <w:sz w:val="24"/>
          <w:szCs w:val="24"/>
          <w:u w:val="single"/>
        </w:rPr>
        <w:t xml:space="preserve">          </w:t>
      </w:r>
    </w:p>
    <w:p w14:paraId="4108F579">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 xml:space="preserve">3.保险期内甲方另外增加被保险人的保险费从乙方出具保单之日起按日收取相应的保险费（即：年保费/365×承保天数），甲方每季度对另外增加被保险人的保费结算一次，划入乙方上述账户。 </w:t>
      </w:r>
    </w:p>
    <w:p w14:paraId="0C5D6331">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保险期内甲方减少被保险人时，乙方于收到书面申请次日起对减少的被保险人终止保险责任，并按约定退还未满期净保险费（即：年保费/365×未承保天数）至甲方如下账户：</w:t>
      </w:r>
    </w:p>
    <w:p w14:paraId="330D297E">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账户名：</w:t>
      </w:r>
      <w:r>
        <w:rPr>
          <w:rFonts w:hint="eastAsia" w:ascii="宋体" w:hAnsi="宋体" w:eastAsia="宋体" w:cs="宋体"/>
          <w:sz w:val="24"/>
          <w:szCs w:val="24"/>
          <w:u w:val="single"/>
        </w:rPr>
        <w:t xml:space="preserve">    </w:t>
      </w:r>
    </w:p>
    <w:p w14:paraId="28B67E53">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开户行：</w:t>
      </w:r>
    </w:p>
    <w:p w14:paraId="195B9B4C">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账  号：</w:t>
      </w:r>
      <w:r>
        <w:rPr>
          <w:rFonts w:hint="eastAsia" w:ascii="宋体" w:hAnsi="宋体" w:eastAsia="宋体" w:cs="宋体"/>
          <w:sz w:val="24"/>
          <w:szCs w:val="24"/>
          <w:u w:val="single"/>
        </w:rPr>
        <w:t xml:space="preserve">                           </w:t>
      </w:r>
    </w:p>
    <w:p w14:paraId="5F6DA5F8">
      <w:pPr>
        <w:spacing w:line="480" w:lineRule="exact"/>
        <w:ind w:firstLine="562"/>
        <w:contextualSpacing/>
        <w:rPr>
          <w:rFonts w:ascii="宋体" w:hAnsi="宋体" w:eastAsia="宋体" w:cs="宋体"/>
          <w:sz w:val="24"/>
          <w:szCs w:val="24"/>
        </w:rPr>
      </w:pPr>
      <w:r>
        <w:rPr>
          <w:rFonts w:hint="eastAsia" w:ascii="宋体" w:hAnsi="宋体" w:eastAsia="宋体" w:cs="宋体"/>
          <w:b/>
          <w:sz w:val="24"/>
          <w:szCs w:val="24"/>
        </w:rPr>
        <w:t>第六条 特别约定</w:t>
      </w:r>
    </w:p>
    <w:p w14:paraId="4C45533F">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甲乙双方对本项目履行作出如下特别约定，如特别约定与合同其他条款有冲突，应以特别约定为准：</w:t>
      </w:r>
    </w:p>
    <w:p w14:paraId="6C0D141F">
      <w:pPr>
        <w:spacing w:line="560" w:lineRule="exact"/>
        <w:ind w:firstLine="560"/>
        <w:contextualSpacing/>
        <w:rPr>
          <w:rFonts w:ascii="宋体" w:hAnsi="宋体" w:eastAsia="宋体" w:cs="宋体"/>
          <w:sz w:val="24"/>
          <w:szCs w:val="24"/>
        </w:rPr>
      </w:pPr>
      <w:r>
        <w:rPr>
          <w:rFonts w:hint="eastAsia" w:ascii="宋体" w:hAnsi="宋体" w:eastAsia="宋体" w:cs="宋体"/>
          <w:sz w:val="24"/>
          <w:szCs w:val="24"/>
        </w:rPr>
        <w:t>1.本保险所有保险责任均无等待期（观察期）。</w:t>
      </w:r>
    </w:p>
    <w:p w14:paraId="3746B6A5">
      <w:pPr>
        <w:spacing w:line="560" w:lineRule="exact"/>
        <w:ind w:firstLine="560"/>
        <w:contextualSpacing/>
        <w:rPr>
          <w:rFonts w:ascii="宋体" w:hAnsi="宋体" w:eastAsia="宋体" w:cs="宋体"/>
          <w:sz w:val="24"/>
          <w:szCs w:val="24"/>
        </w:rPr>
      </w:pPr>
      <w:r>
        <w:rPr>
          <w:rFonts w:hint="eastAsia" w:ascii="宋体" w:hAnsi="宋体" w:eastAsia="宋体" w:cs="宋体"/>
          <w:sz w:val="24"/>
          <w:szCs w:val="24"/>
        </w:rPr>
        <w:t>2.本保险涉及保险责任、免赔额、赔付比例均以本协议第四条为准。</w:t>
      </w:r>
    </w:p>
    <w:p w14:paraId="0BC4435F">
      <w:pPr>
        <w:spacing w:line="480" w:lineRule="exact"/>
        <w:ind w:firstLine="560"/>
        <w:rPr>
          <w:rFonts w:ascii="宋体" w:hAnsi="宋体" w:eastAsia="宋体" w:cs="宋体"/>
          <w:sz w:val="24"/>
          <w:szCs w:val="24"/>
        </w:rPr>
      </w:pPr>
      <w:r>
        <w:rPr>
          <w:rFonts w:hint="eastAsia" w:ascii="宋体" w:hAnsi="宋体" w:eastAsia="宋体" w:cs="宋体"/>
          <w:sz w:val="24"/>
          <w:szCs w:val="24"/>
        </w:rPr>
        <w:t>3.服务约定</w:t>
      </w:r>
    </w:p>
    <w:p w14:paraId="6966312F">
      <w:pPr>
        <w:spacing w:line="480" w:lineRule="exact"/>
        <w:ind w:firstLine="560"/>
        <w:rPr>
          <w:rFonts w:ascii="宋体" w:hAnsi="宋体" w:eastAsia="宋体" w:cs="宋体"/>
          <w:sz w:val="24"/>
          <w:szCs w:val="24"/>
        </w:rPr>
      </w:pPr>
      <w:r>
        <w:rPr>
          <w:rFonts w:hint="eastAsia" w:ascii="宋体" w:hAnsi="宋体" w:eastAsia="宋体" w:cs="宋体"/>
          <w:sz w:val="24"/>
          <w:szCs w:val="24"/>
        </w:rPr>
        <w:t>（1）乙方根据甲方有针对性的设置专门的服务团队并配备至少3人的上门服务及日常咨询等专职服务人员，并于每季度最后一周到甲方处收集理赔资料。</w:t>
      </w:r>
    </w:p>
    <w:p w14:paraId="34F769DB">
      <w:pPr>
        <w:spacing w:line="480" w:lineRule="exact"/>
        <w:ind w:firstLine="560"/>
        <w:rPr>
          <w:rFonts w:ascii="宋体" w:hAnsi="宋体" w:eastAsia="宋体" w:cs="宋体"/>
          <w:sz w:val="24"/>
          <w:szCs w:val="24"/>
        </w:rPr>
      </w:pPr>
      <w:r>
        <w:rPr>
          <w:rFonts w:hint="eastAsia" w:ascii="宋体" w:hAnsi="宋体" w:eastAsia="宋体" w:cs="宋体"/>
          <w:sz w:val="24"/>
          <w:szCs w:val="24"/>
        </w:rPr>
        <w:t>（2）乙方在承保后为甲方员工专门设计制作《保险服务指南》，提供理赔短信通知等。</w:t>
      </w:r>
    </w:p>
    <w:p w14:paraId="5A22E7D0">
      <w:pPr>
        <w:spacing w:line="480" w:lineRule="exact"/>
        <w:ind w:firstLine="560"/>
        <w:rPr>
          <w:rFonts w:ascii="宋体" w:hAnsi="宋体" w:eastAsia="宋体" w:cs="宋体"/>
          <w:sz w:val="24"/>
          <w:szCs w:val="24"/>
        </w:rPr>
      </w:pPr>
      <w:r>
        <w:rPr>
          <w:rFonts w:hint="eastAsia" w:ascii="宋体" w:hAnsi="宋体" w:eastAsia="宋体" w:cs="宋体"/>
          <w:sz w:val="24"/>
          <w:szCs w:val="24"/>
        </w:rPr>
        <w:t>（3）理赔时效：对于事实清楚不需要调查的理赔案件在5个工作日内完成理赔；对疑难案件在15个工作日内答复或完成赔案。</w:t>
      </w:r>
    </w:p>
    <w:p w14:paraId="1AE6F290">
      <w:pPr>
        <w:spacing w:line="480" w:lineRule="exact"/>
        <w:ind w:firstLine="562"/>
        <w:rPr>
          <w:rFonts w:ascii="宋体" w:hAnsi="宋体" w:eastAsia="宋体" w:cs="宋体"/>
          <w:sz w:val="24"/>
          <w:szCs w:val="24"/>
        </w:rPr>
      </w:pPr>
      <w:r>
        <w:rPr>
          <w:rFonts w:hint="eastAsia" w:ascii="宋体" w:hAnsi="宋体" w:eastAsia="宋体" w:cs="宋体"/>
          <w:b/>
          <w:sz w:val="24"/>
          <w:szCs w:val="24"/>
        </w:rPr>
        <w:t>第七条 甲方的权利和义务</w:t>
      </w:r>
    </w:p>
    <w:p w14:paraId="7F807B36">
      <w:pPr>
        <w:spacing w:line="480" w:lineRule="exact"/>
        <w:ind w:firstLine="560"/>
        <w:rPr>
          <w:rFonts w:ascii="宋体" w:hAnsi="宋体" w:eastAsia="宋体" w:cs="宋体"/>
          <w:sz w:val="24"/>
          <w:szCs w:val="24"/>
        </w:rPr>
      </w:pPr>
      <w:r>
        <w:rPr>
          <w:rFonts w:hint="eastAsia" w:ascii="宋体" w:hAnsi="宋体" w:eastAsia="宋体" w:cs="宋体"/>
          <w:sz w:val="24"/>
          <w:szCs w:val="24"/>
        </w:rPr>
        <w:t>1.甲方应按约定的时间向乙方划交保险费。</w:t>
      </w:r>
    </w:p>
    <w:p w14:paraId="3B327D6F">
      <w:pPr>
        <w:spacing w:line="480" w:lineRule="exact"/>
        <w:ind w:firstLine="560"/>
        <w:rPr>
          <w:rFonts w:ascii="宋体" w:hAnsi="宋体" w:eastAsia="宋体" w:cs="宋体"/>
          <w:sz w:val="24"/>
          <w:szCs w:val="24"/>
        </w:rPr>
      </w:pPr>
      <w:r>
        <w:rPr>
          <w:rFonts w:hint="eastAsia" w:ascii="宋体" w:hAnsi="宋体" w:eastAsia="宋体" w:cs="宋体"/>
          <w:sz w:val="24"/>
          <w:szCs w:val="24"/>
        </w:rPr>
        <w:t>2.甲方在发生保险事故后，有权向乙方提出索赔。</w:t>
      </w:r>
    </w:p>
    <w:p w14:paraId="1D23CDF9">
      <w:pPr>
        <w:spacing w:line="480" w:lineRule="exact"/>
        <w:ind w:firstLine="560"/>
        <w:rPr>
          <w:rFonts w:ascii="宋体" w:hAnsi="宋体" w:eastAsia="宋体" w:cs="宋体"/>
          <w:sz w:val="24"/>
          <w:szCs w:val="24"/>
        </w:rPr>
      </w:pPr>
      <w:r>
        <w:rPr>
          <w:rFonts w:hint="eastAsia" w:ascii="宋体" w:hAnsi="宋体" w:eastAsia="宋体" w:cs="宋体"/>
          <w:sz w:val="24"/>
          <w:szCs w:val="24"/>
        </w:rPr>
        <w:t>3.在保险期内甲方有权要求乙方对保险方案进行宣讲，制定日常宣传、健康管理咨询整体解决方案，保证服务质量。</w:t>
      </w:r>
    </w:p>
    <w:p w14:paraId="149C2BCF">
      <w:pPr>
        <w:spacing w:line="480" w:lineRule="exact"/>
        <w:ind w:firstLine="560"/>
        <w:rPr>
          <w:rFonts w:ascii="宋体" w:hAnsi="宋体" w:eastAsia="宋体" w:cs="宋体"/>
          <w:sz w:val="24"/>
          <w:szCs w:val="24"/>
        </w:rPr>
      </w:pPr>
      <w:r>
        <w:rPr>
          <w:rFonts w:hint="eastAsia" w:ascii="宋体" w:hAnsi="宋体" w:eastAsia="宋体" w:cs="宋体"/>
          <w:sz w:val="24"/>
          <w:szCs w:val="24"/>
        </w:rPr>
        <w:t>4.甲方有权要求乙方提供保险方面的法律咨询及相关诉讼的无偿援助。</w:t>
      </w:r>
    </w:p>
    <w:p w14:paraId="75A73139">
      <w:pPr>
        <w:spacing w:line="480" w:lineRule="exact"/>
        <w:ind w:firstLine="560"/>
        <w:rPr>
          <w:rFonts w:ascii="宋体" w:hAnsi="宋体" w:eastAsia="宋体" w:cs="宋体"/>
          <w:sz w:val="24"/>
          <w:szCs w:val="24"/>
        </w:rPr>
      </w:pPr>
      <w:r>
        <w:rPr>
          <w:rFonts w:hint="eastAsia" w:ascii="宋体" w:hAnsi="宋体" w:eastAsia="宋体" w:cs="宋体"/>
          <w:sz w:val="24"/>
          <w:szCs w:val="24"/>
        </w:rPr>
        <w:t>5.甲方有权要求乙方及时按照甲方要求提供理赔数据及相关分析。</w:t>
      </w:r>
    </w:p>
    <w:p w14:paraId="0C9EE41E">
      <w:pPr>
        <w:spacing w:line="480" w:lineRule="exact"/>
        <w:ind w:firstLine="562"/>
        <w:rPr>
          <w:rFonts w:ascii="宋体" w:hAnsi="宋体" w:eastAsia="宋体" w:cs="宋体"/>
          <w:sz w:val="24"/>
          <w:szCs w:val="24"/>
        </w:rPr>
      </w:pPr>
      <w:r>
        <w:rPr>
          <w:rFonts w:hint="eastAsia" w:ascii="宋体" w:hAnsi="宋体" w:eastAsia="宋体" w:cs="宋体"/>
          <w:b/>
          <w:sz w:val="24"/>
          <w:szCs w:val="24"/>
        </w:rPr>
        <w:t>第八条 乙方的权利和义务</w:t>
      </w:r>
    </w:p>
    <w:p w14:paraId="1A6AAC0E">
      <w:pPr>
        <w:spacing w:line="480" w:lineRule="exact"/>
        <w:ind w:firstLine="560"/>
        <w:rPr>
          <w:rFonts w:ascii="宋体" w:hAnsi="宋体" w:eastAsia="宋体" w:cs="宋体"/>
          <w:sz w:val="24"/>
          <w:szCs w:val="24"/>
        </w:rPr>
      </w:pPr>
      <w:r>
        <w:rPr>
          <w:rFonts w:hint="eastAsia" w:ascii="宋体" w:hAnsi="宋体" w:eastAsia="宋体" w:cs="宋体"/>
          <w:sz w:val="24"/>
          <w:szCs w:val="24"/>
        </w:rPr>
        <w:t>1.甲方被保险人发生保险事故后，乙方应按照约定的理赔承诺及时效支付赔款。</w:t>
      </w:r>
    </w:p>
    <w:p w14:paraId="4F8CC8A4">
      <w:pPr>
        <w:spacing w:line="480" w:lineRule="exact"/>
        <w:ind w:firstLine="560"/>
        <w:rPr>
          <w:rFonts w:ascii="宋体" w:hAnsi="宋体" w:eastAsia="宋体" w:cs="宋体"/>
          <w:sz w:val="24"/>
          <w:szCs w:val="24"/>
        </w:rPr>
      </w:pPr>
      <w:r>
        <w:rPr>
          <w:rFonts w:hint="eastAsia" w:ascii="宋体" w:hAnsi="宋体" w:eastAsia="宋体" w:cs="宋体"/>
          <w:sz w:val="24"/>
          <w:szCs w:val="24"/>
        </w:rPr>
        <w:t>2.乙方应成立专项承保服务小组、理赔服务小组，并指派专人随时随地为甲方对应单位提供投保、咨询、保单送达、查勘、理赔、投诉等服务，并根据甲方实际情况，提供对保险合理化的建议和方案。</w:t>
      </w:r>
    </w:p>
    <w:p w14:paraId="0551EB77">
      <w:pPr>
        <w:spacing w:line="480" w:lineRule="exact"/>
        <w:ind w:firstLine="560"/>
        <w:rPr>
          <w:rFonts w:ascii="宋体" w:hAnsi="宋体" w:eastAsia="宋体" w:cs="宋体"/>
          <w:sz w:val="24"/>
          <w:szCs w:val="24"/>
        </w:rPr>
      </w:pPr>
      <w:r>
        <w:rPr>
          <w:rFonts w:hint="eastAsia" w:ascii="宋体" w:hAnsi="宋体" w:eastAsia="宋体" w:cs="宋体"/>
          <w:sz w:val="24"/>
          <w:szCs w:val="24"/>
        </w:rPr>
        <w:t>3.每年乙方应免费为甲方进行至少一次健康知识培训，提升甲方人员的健康意识。</w:t>
      </w:r>
    </w:p>
    <w:p w14:paraId="31D33A33">
      <w:pPr>
        <w:spacing w:line="480" w:lineRule="exact"/>
        <w:ind w:firstLine="560"/>
        <w:rPr>
          <w:rFonts w:ascii="宋体" w:hAnsi="宋体" w:eastAsia="宋体" w:cs="宋体"/>
          <w:sz w:val="24"/>
          <w:szCs w:val="24"/>
        </w:rPr>
      </w:pPr>
      <w:r>
        <w:rPr>
          <w:rFonts w:hint="eastAsia" w:ascii="宋体" w:hAnsi="宋体" w:eastAsia="宋体" w:cs="宋体"/>
          <w:sz w:val="24"/>
          <w:szCs w:val="24"/>
        </w:rPr>
        <w:t>4.乙方有义务为甲方严守商业秘密和客户资料，未经许可不得对外提供任何有关甲方业务经营或客户等方面的资料和信息。</w:t>
      </w:r>
    </w:p>
    <w:p w14:paraId="2CD6BBBA">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5.乙方不得擅自更换服务团队成员。如因不可抗力必须更换时，须事先征得甲方书面批准，且必须以不低于遴选申请文件所承诺人员的资质、经验的人员进行更换。</w:t>
      </w:r>
    </w:p>
    <w:p w14:paraId="361C3467">
      <w:pPr>
        <w:spacing w:line="480" w:lineRule="exact"/>
        <w:ind w:firstLine="562"/>
        <w:contextualSpacing/>
        <w:rPr>
          <w:rFonts w:ascii="宋体" w:hAnsi="宋体" w:eastAsia="宋体" w:cs="宋体"/>
          <w:sz w:val="24"/>
          <w:szCs w:val="24"/>
        </w:rPr>
      </w:pPr>
      <w:r>
        <w:rPr>
          <w:rFonts w:hint="eastAsia" w:ascii="宋体" w:hAnsi="宋体" w:eastAsia="宋体" w:cs="宋体"/>
          <w:b/>
          <w:sz w:val="24"/>
          <w:szCs w:val="24"/>
        </w:rPr>
        <w:t>第九条 违约责任</w:t>
      </w:r>
    </w:p>
    <w:p w14:paraId="5275AB05">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1.如乙方擅自更换项目负责人，甲方有权选择终止本合同，同时有权向乙方收取违约金5万元/人次。</w:t>
      </w:r>
    </w:p>
    <w:p w14:paraId="09590F68">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2.乙方在履行合同过程中发生有责投诉的，甲方视影响范围、情节轻重，每次向乙方收取违约金2000元/次。</w:t>
      </w:r>
    </w:p>
    <w:p w14:paraId="5B0B39ED">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3.乙方在未经甲方书面批准情况下，擅自更换服务团队成员，甲方有权向乙方收取违约金3000元/人次。</w:t>
      </w:r>
    </w:p>
    <w:p w14:paraId="5FDD8075">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4.乙方未经甲方许可对外提供任何有关甲方业务经营或客户等方面的资料和信息，甲方有权选择终止本合同，同时有权向乙方收取违约金3万元/人次。</w:t>
      </w:r>
    </w:p>
    <w:p w14:paraId="7AB43D6F">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5.乙方未在理赔时效内完成理赔的，甲方有权向乙方收取违约金1000元/人次。</w:t>
      </w:r>
    </w:p>
    <w:p w14:paraId="01A9775A">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如发生以上情况，乙方需要支付违约金的，应在收到甲方出具的相关函件后15个工作日内支付违约金，甲方在违约金到账后开具收据。</w:t>
      </w:r>
    </w:p>
    <w:p w14:paraId="093D2FA8">
      <w:pPr>
        <w:spacing w:line="480" w:lineRule="exact"/>
        <w:ind w:firstLine="562"/>
        <w:contextualSpacing/>
        <w:rPr>
          <w:rFonts w:ascii="宋体" w:hAnsi="宋体" w:eastAsia="宋体" w:cs="宋体"/>
          <w:sz w:val="24"/>
          <w:szCs w:val="24"/>
        </w:rPr>
      </w:pPr>
      <w:r>
        <w:rPr>
          <w:rFonts w:hint="eastAsia" w:ascii="宋体" w:hAnsi="宋体" w:eastAsia="宋体" w:cs="宋体"/>
          <w:b/>
          <w:sz w:val="24"/>
          <w:szCs w:val="24"/>
        </w:rPr>
        <w:t>第十条 本协议未尽事宜，以对应保险条款为准。</w:t>
      </w:r>
    </w:p>
    <w:p w14:paraId="10D67E39">
      <w:pPr>
        <w:spacing w:line="480" w:lineRule="exact"/>
        <w:ind w:firstLine="562"/>
        <w:contextualSpacing/>
        <w:rPr>
          <w:rFonts w:ascii="宋体" w:hAnsi="宋体" w:eastAsia="宋体" w:cs="宋体"/>
          <w:sz w:val="24"/>
          <w:szCs w:val="24"/>
        </w:rPr>
      </w:pPr>
      <w:r>
        <w:rPr>
          <w:rFonts w:hint="eastAsia" w:ascii="宋体" w:hAnsi="宋体" w:eastAsia="宋体" w:cs="宋体"/>
          <w:b/>
          <w:sz w:val="24"/>
          <w:szCs w:val="24"/>
        </w:rPr>
        <w:t>第十一条 服务期限：自本协议甲乙双方签字盖章之日起至乙方完成保险合同规定内容止。</w:t>
      </w:r>
    </w:p>
    <w:p w14:paraId="54068285">
      <w:pPr>
        <w:spacing w:line="480" w:lineRule="exact"/>
        <w:ind w:firstLine="562"/>
        <w:contextualSpacing/>
        <w:rPr>
          <w:rFonts w:ascii="宋体" w:hAnsi="宋体" w:eastAsia="宋体" w:cs="宋体"/>
          <w:sz w:val="24"/>
          <w:szCs w:val="24"/>
        </w:rPr>
      </w:pPr>
      <w:r>
        <w:rPr>
          <w:rFonts w:hint="eastAsia" w:ascii="宋体" w:hAnsi="宋体" w:eastAsia="宋体" w:cs="宋体"/>
          <w:b/>
          <w:sz w:val="24"/>
          <w:szCs w:val="24"/>
        </w:rPr>
        <w:t>第十二条 合同生效：自    年   月   日零时起生效。</w:t>
      </w:r>
    </w:p>
    <w:p w14:paraId="435536DC">
      <w:pPr>
        <w:spacing w:line="480" w:lineRule="exact"/>
        <w:ind w:firstLine="562"/>
        <w:contextualSpacing/>
        <w:rPr>
          <w:rFonts w:ascii="宋体" w:hAnsi="宋体" w:eastAsia="宋体" w:cs="宋体"/>
          <w:sz w:val="24"/>
          <w:szCs w:val="24"/>
        </w:rPr>
      </w:pPr>
      <w:r>
        <w:rPr>
          <w:rFonts w:hint="eastAsia" w:ascii="宋体" w:hAnsi="宋体" w:eastAsia="宋体" w:cs="宋体"/>
          <w:b/>
          <w:sz w:val="24"/>
          <w:szCs w:val="24"/>
        </w:rPr>
        <w:t>第十三条 本合同有效期壹年。合同期限届满前一个月内，双方均没有提出异议的，经双方协商同意，可续签合同一次。</w:t>
      </w:r>
    </w:p>
    <w:p w14:paraId="578FB6BC">
      <w:pPr>
        <w:spacing w:line="480" w:lineRule="exact"/>
        <w:ind w:firstLine="562"/>
        <w:contextualSpacing/>
        <w:rPr>
          <w:rFonts w:ascii="宋体" w:hAnsi="宋体" w:eastAsia="宋体" w:cs="宋体"/>
          <w:sz w:val="24"/>
          <w:szCs w:val="24"/>
        </w:rPr>
      </w:pPr>
      <w:r>
        <w:rPr>
          <w:rFonts w:hint="eastAsia" w:ascii="宋体" w:hAnsi="宋体" w:eastAsia="宋体" w:cs="宋体"/>
          <w:b/>
          <w:sz w:val="24"/>
          <w:szCs w:val="24"/>
        </w:rPr>
        <w:t>第十四条 甲乙双方因执行本合同发生争议的，双方应本着友好合作的精神协商解决。协商不成，双方均可向甲方所在地人民法院提起诉讼。</w:t>
      </w:r>
    </w:p>
    <w:p w14:paraId="01B18339">
      <w:pPr>
        <w:spacing w:line="480" w:lineRule="exact"/>
        <w:ind w:firstLine="562"/>
        <w:contextualSpacing/>
        <w:rPr>
          <w:rFonts w:ascii="宋体" w:hAnsi="宋体" w:eastAsia="宋体" w:cs="宋体"/>
          <w:sz w:val="24"/>
          <w:szCs w:val="24"/>
        </w:rPr>
      </w:pPr>
      <w:r>
        <w:rPr>
          <w:rFonts w:hint="eastAsia" w:ascii="宋体" w:hAnsi="宋体" w:eastAsia="宋体" w:cs="宋体"/>
          <w:b/>
          <w:sz w:val="24"/>
          <w:szCs w:val="24"/>
        </w:rPr>
        <w:t>第十五条 本协议正本一式贰份，甲乙双方各执壹份；副本叁份，甲方叁份，当正本与副本内容不一致时，以正本为准。</w:t>
      </w:r>
    </w:p>
    <w:p w14:paraId="2B0F9B36">
      <w:pPr>
        <w:spacing w:line="480" w:lineRule="exact"/>
        <w:ind w:firstLine="562"/>
        <w:contextualSpacing/>
        <w:rPr>
          <w:rFonts w:ascii="宋体" w:hAnsi="宋体" w:eastAsia="宋体" w:cs="宋体"/>
          <w:b/>
          <w:sz w:val="24"/>
          <w:szCs w:val="24"/>
        </w:rPr>
      </w:pPr>
    </w:p>
    <w:p w14:paraId="223E3C1E">
      <w:pPr>
        <w:spacing w:line="480" w:lineRule="exact"/>
        <w:ind w:firstLine="560"/>
        <w:contextualSpacing/>
        <w:rPr>
          <w:rFonts w:ascii="宋体" w:hAnsi="宋体" w:eastAsia="宋体" w:cs="宋体"/>
          <w:sz w:val="24"/>
          <w:szCs w:val="24"/>
        </w:rPr>
      </w:pPr>
    </w:p>
    <w:p w14:paraId="0EEC1F0A">
      <w:pPr>
        <w:spacing w:line="480" w:lineRule="exact"/>
        <w:ind w:firstLine="560"/>
        <w:contextualSpacing/>
        <w:rPr>
          <w:rFonts w:ascii="宋体" w:hAnsi="宋体" w:eastAsia="宋体" w:cs="宋体"/>
          <w:sz w:val="24"/>
          <w:szCs w:val="24"/>
        </w:rPr>
      </w:pPr>
    </w:p>
    <w:p w14:paraId="38165B4E">
      <w:pPr>
        <w:spacing w:line="480" w:lineRule="exact"/>
        <w:ind w:firstLine="560"/>
        <w:contextualSpacing/>
        <w:rPr>
          <w:rFonts w:ascii="宋体" w:hAnsi="宋体" w:eastAsia="宋体" w:cs="宋体"/>
          <w:sz w:val="24"/>
          <w:szCs w:val="24"/>
        </w:rPr>
      </w:pPr>
    </w:p>
    <w:p w14:paraId="7C1F9D32">
      <w:pPr>
        <w:rPr>
          <w:rFonts w:ascii="宋体" w:hAnsi="宋体" w:eastAsia="宋体" w:cs="宋体"/>
          <w:sz w:val="24"/>
          <w:szCs w:val="24"/>
        </w:rPr>
      </w:pPr>
      <w:r>
        <w:rPr>
          <w:rFonts w:hint="eastAsia" w:ascii="宋体" w:hAnsi="宋体" w:eastAsia="宋体" w:cs="宋体"/>
          <w:sz w:val="24"/>
          <w:szCs w:val="24"/>
        </w:rPr>
        <w:br w:type="page"/>
      </w:r>
    </w:p>
    <w:p w14:paraId="7CF6A5A4">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附件：1.投保人员名单</w:t>
      </w:r>
    </w:p>
    <w:p w14:paraId="0C5DF425">
      <w:pPr>
        <w:spacing w:line="480" w:lineRule="exact"/>
        <w:ind w:firstLine="1400"/>
        <w:contextualSpacing/>
        <w:rPr>
          <w:rFonts w:ascii="宋体" w:hAnsi="宋体" w:eastAsia="宋体" w:cs="宋体"/>
          <w:sz w:val="24"/>
          <w:szCs w:val="24"/>
        </w:rPr>
      </w:pPr>
      <w:r>
        <w:rPr>
          <w:rFonts w:hint="eastAsia" w:ascii="宋体" w:hAnsi="宋体" w:eastAsia="宋体" w:cs="宋体"/>
          <w:sz w:val="24"/>
          <w:szCs w:val="24"/>
        </w:rPr>
        <w:t>2.保险条款</w:t>
      </w:r>
    </w:p>
    <w:p w14:paraId="08FAB5F9">
      <w:pPr>
        <w:spacing w:line="480" w:lineRule="exact"/>
        <w:ind w:firstLine="1400"/>
        <w:contextualSpacing/>
        <w:rPr>
          <w:rFonts w:ascii="宋体" w:hAnsi="宋体" w:eastAsia="宋体" w:cs="宋体"/>
          <w:sz w:val="24"/>
          <w:szCs w:val="24"/>
        </w:rPr>
      </w:pPr>
      <w:r>
        <w:rPr>
          <w:rFonts w:hint="eastAsia" w:ascii="宋体" w:hAnsi="宋体" w:eastAsia="宋体" w:cs="宋体"/>
          <w:sz w:val="24"/>
          <w:szCs w:val="24"/>
        </w:rPr>
        <w:t>3.服务团队人员名单</w:t>
      </w:r>
    </w:p>
    <w:p w14:paraId="66920961">
      <w:pPr>
        <w:spacing w:line="480" w:lineRule="exact"/>
        <w:ind w:firstLine="1400"/>
        <w:contextualSpacing/>
        <w:rPr>
          <w:rFonts w:ascii="宋体" w:hAnsi="宋体" w:eastAsia="宋体" w:cs="宋体"/>
          <w:sz w:val="24"/>
          <w:szCs w:val="24"/>
        </w:rPr>
      </w:pPr>
      <w:r>
        <w:rPr>
          <w:rFonts w:hint="eastAsia" w:ascii="宋体" w:hAnsi="宋体" w:eastAsia="宋体" w:cs="宋体"/>
          <w:sz w:val="24"/>
          <w:szCs w:val="24"/>
        </w:rPr>
        <w:t>4.保密协议</w:t>
      </w:r>
    </w:p>
    <w:p w14:paraId="687D5ACD">
      <w:pPr>
        <w:spacing w:line="480" w:lineRule="exact"/>
        <w:ind w:firstLine="1400"/>
        <w:contextualSpacing/>
        <w:rPr>
          <w:rFonts w:ascii="宋体" w:hAnsi="宋体" w:eastAsia="宋体" w:cs="宋体"/>
          <w:sz w:val="24"/>
          <w:szCs w:val="24"/>
        </w:rPr>
      </w:pPr>
      <w:r>
        <w:rPr>
          <w:rFonts w:hint="eastAsia" w:ascii="宋体" w:hAnsi="宋体" w:eastAsia="宋体" w:cs="宋体"/>
          <w:sz w:val="24"/>
          <w:szCs w:val="24"/>
        </w:rPr>
        <w:t>5.项目廉洁责任书</w:t>
      </w:r>
      <w:r>
        <w:rPr>
          <w:rFonts w:hint="eastAsia" w:ascii="宋体" w:hAnsi="宋体" w:eastAsia="宋体" w:cs="宋体"/>
          <w:sz w:val="24"/>
          <w:szCs w:val="24"/>
        </w:rPr>
        <w:tab/>
      </w:r>
    </w:p>
    <w:p w14:paraId="36AA1116">
      <w:pPr>
        <w:pStyle w:val="14"/>
        <w:ind w:left="420" w:firstLine="560"/>
        <w:rPr>
          <w:rFonts w:ascii="宋体" w:hAnsi="宋体" w:eastAsia="宋体" w:cs="宋体"/>
          <w:sz w:val="24"/>
          <w:szCs w:val="24"/>
          <w:lang w:eastAsia="zh-CN"/>
        </w:rPr>
      </w:pPr>
    </w:p>
    <w:p w14:paraId="5A032B5C">
      <w:pPr>
        <w:pStyle w:val="14"/>
        <w:ind w:left="420" w:firstLine="560"/>
        <w:rPr>
          <w:rFonts w:ascii="宋体" w:hAnsi="宋体" w:eastAsia="宋体" w:cs="宋体"/>
          <w:sz w:val="24"/>
          <w:szCs w:val="24"/>
          <w:lang w:eastAsia="zh-CN"/>
        </w:rPr>
      </w:pPr>
    </w:p>
    <w:p w14:paraId="1D9276B7">
      <w:pPr>
        <w:pStyle w:val="14"/>
        <w:ind w:left="420" w:firstLine="560"/>
        <w:rPr>
          <w:rFonts w:ascii="宋体" w:hAnsi="宋体" w:eastAsia="宋体" w:cs="宋体"/>
          <w:sz w:val="24"/>
          <w:szCs w:val="24"/>
          <w:lang w:eastAsia="zh-CN"/>
        </w:rPr>
      </w:pPr>
    </w:p>
    <w:p w14:paraId="10E33C25">
      <w:pPr>
        <w:pStyle w:val="14"/>
        <w:ind w:left="420" w:firstLine="560"/>
        <w:rPr>
          <w:rFonts w:ascii="宋体" w:hAnsi="宋体" w:eastAsia="宋体" w:cs="宋体"/>
          <w:sz w:val="24"/>
          <w:szCs w:val="24"/>
          <w:lang w:eastAsia="zh-CN"/>
        </w:rPr>
      </w:pPr>
    </w:p>
    <w:p w14:paraId="17328BED">
      <w:pPr>
        <w:pStyle w:val="14"/>
        <w:ind w:left="420" w:firstLine="560"/>
        <w:rPr>
          <w:rFonts w:ascii="宋体" w:hAnsi="宋体" w:eastAsia="宋体" w:cs="宋体"/>
          <w:sz w:val="24"/>
          <w:szCs w:val="24"/>
          <w:lang w:eastAsia="zh-CN"/>
        </w:rPr>
      </w:pPr>
    </w:p>
    <w:p w14:paraId="50513302">
      <w:pPr>
        <w:spacing w:line="540" w:lineRule="exact"/>
        <w:ind w:firstLine="560"/>
        <w:rPr>
          <w:rFonts w:ascii="宋体" w:hAnsi="宋体" w:eastAsia="宋体" w:cs="宋体"/>
          <w:sz w:val="24"/>
          <w:szCs w:val="24"/>
        </w:rPr>
      </w:pPr>
      <w:r>
        <w:rPr>
          <w:rFonts w:hint="eastAsia" w:ascii="宋体" w:hAnsi="宋体" w:eastAsia="宋体" w:cs="宋体"/>
          <w:sz w:val="24"/>
          <w:szCs w:val="24"/>
        </w:rPr>
        <w:t>甲方（盖章）：</w:t>
      </w:r>
    </w:p>
    <w:p w14:paraId="4975A89B">
      <w:pPr>
        <w:spacing w:line="540" w:lineRule="exact"/>
        <w:ind w:firstLine="560"/>
        <w:rPr>
          <w:rFonts w:ascii="宋体" w:hAnsi="宋体" w:eastAsia="宋体" w:cs="宋体"/>
          <w:sz w:val="24"/>
          <w:szCs w:val="24"/>
        </w:rPr>
      </w:pPr>
      <w:r>
        <w:rPr>
          <w:rFonts w:hint="eastAsia" w:ascii="宋体" w:hAnsi="宋体" w:eastAsia="宋体" w:cs="宋体"/>
          <w:sz w:val="24"/>
          <w:szCs w:val="24"/>
        </w:rPr>
        <w:t>法定代表人（或授权委托人）（签字）：</w:t>
      </w:r>
    </w:p>
    <w:p w14:paraId="087B3ACB">
      <w:pPr>
        <w:spacing w:line="540" w:lineRule="exact"/>
        <w:ind w:firstLine="1106"/>
        <w:rPr>
          <w:rFonts w:ascii="宋体" w:hAnsi="宋体" w:eastAsia="宋体" w:cs="宋体"/>
          <w:sz w:val="24"/>
          <w:szCs w:val="24"/>
        </w:rPr>
      </w:pPr>
      <w:r>
        <w:rPr>
          <w:rFonts w:hint="eastAsia" w:ascii="宋体" w:hAnsi="宋体" w:eastAsia="宋体" w:cs="宋体"/>
          <w:sz w:val="24"/>
          <w:szCs w:val="24"/>
        </w:rPr>
        <w:t>年  月  日</w:t>
      </w:r>
    </w:p>
    <w:p w14:paraId="05C3A890">
      <w:pPr>
        <w:spacing w:line="540" w:lineRule="exact"/>
        <w:ind w:firstLine="686"/>
        <w:rPr>
          <w:rFonts w:ascii="宋体" w:hAnsi="宋体" w:eastAsia="宋体" w:cs="宋体"/>
          <w:sz w:val="24"/>
          <w:szCs w:val="24"/>
        </w:rPr>
      </w:pPr>
    </w:p>
    <w:p w14:paraId="13AFDB5F">
      <w:pPr>
        <w:spacing w:line="540" w:lineRule="exact"/>
        <w:ind w:firstLine="560"/>
        <w:rPr>
          <w:rFonts w:ascii="宋体" w:hAnsi="宋体" w:eastAsia="宋体" w:cs="宋体"/>
          <w:sz w:val="24"/>
          <w:szCs w:val="24"/>
        </w:rPr>
      </w:pPr>
      <w:r>
        <w:rPr>
          <w:rFonts w:hint="eastAsia" w:ascii="宋体" w:hAnsi="宋体" w:eastAsia="宋体" w:cs="宋体"/>
          <w:sz w:val="24"/>
          <w:szCs w:val="24"/>
        </w:rPr>
        <w:t>乙方（盖章）：</w:t>
      </w:r>
    </w:p>
    <w:p w14:paraId="08829F60">
      <w:pPr>
        <w:spacing w:line="540" w:lineRule="exact"/>
        <w:ind w:firstLine="560"/>
        <w:rPr>
          <w:rFonts w:ascii="宋体" w:hAnsi="宋体" w:eastAsia="宋体" w:cs="宋体"/>
          <w:sz w:val="24"/>
          <w:szCs w:val="24"/>
        </w:rPr>
      </w:pPr>
      <w:r>
        <w:rPr>
          <w:rFonts w:hint="eastAsia" w:ascii="宋体" w:hAnsi="宋体" w:eastAsia="宋体" w:cs="宋体"/>
          <w:sz w:val="24"/>
          <w:szCs w:val="24"/>
        </w:rPr>
        <w:t>法定代表人（或授权委托人）（签字）：</w:t>
      </w:r>
    </w:p>
    <w:p w14:paraId="17C43FFF">
      <w:pPr>
        <w:spacing w:line="540" w:lineRule="exact"/>
        <w:ind w:firstLine="1120"/>
        <w:rPr>
          <w:rFonts w:ascii="宋体" w:hAnsi="宋体" w:eastAsia="宋体" w:cs="宋体"/>
          <w:sz w:val="24"/>
          <w:szCs w:val="24"/>
        </w:rPr>
      </w:pPr>
      <w:bookmarkStart w:id="22" w:name="_Toc278446360"/>
      <w:r>
        <w:rPr>
          <w:rFonts w:hint="eastAsia" w:ascii="宋体" w:hAnsi="宋体" w:eastAsia="宋体" w:cs="宋体"/>
          <w:sz w:val="24"/>
          <w:szCs w:val="24"/>
        </w:rPr>
        <w:t>年  月  日</w:t>
      </w:r>
      <w:bookmarkEnd w:id="22"/>
    </w:p>
    <w:p w14:paraId="776E84B4">
      <w:pPr>
        <w:widowControl/>
        <w:rPr>
          <w:rFonts w:ascii="宋体" w:hAnsi="宋体" w:eastAsia="宋体" w:cs="宋体"/>
          <w:sz w:val="24"/>
          <w:szCs w:val="24"/>
        </w:rPr>
      </w:pPr>
      <w:bookmarkStart w:id="23" w:name="_Toc39741451"/>
      <w:bookmarkStart w:id="24" w:name="_Toc490642789"/>
      <w:bookmarkStart w:id="25" w:name="_Toc490666824"/>
      <w:bookmarkStart w:id="26" w:name="_Toc45265150"/>
      <w:r>
        <w:rPr>
          <w:rFonts w:hint="eastAsia" w:ascii="宋体" w:hAnsi="宋体" w:eastAsia="宋体" w:cs="宋体"/>
          <w:sz w:val="24"/>
          <w:szCs w:val="24"/>
        </w:rPr>
        <w:br w:type="page"/>
      </w:r>
    </w:p>
    <w:p w14:paraId="66451882">
      <w:pPr>
        <w:spacing w:before="120" w:after="120"/>
        <w:outlineLvl w:val="1"/>
        <w:rPr>
          <w:rFonts w:ascii="宋体" w:hAnsi="宋体" w:eastAsia="宋体" w:cs="宋体"/>
          <w:sz w:val="32"/>
          <w:szCs w:val="32"/>
        </w:rPr>
      </w:pPr>
      <w:bookmarkStart w:id="27" w:name="_Toc18556"/>
      <w:r>
        <w:rPr>
          <w:rFonts w:hint="eastAsia" w:ascii="宋体" w:hAnsi="宋体" w:eastAsia="宋体" w:cs="宋体"/>
          <w:sz w:val="32"/>
          <w:szCs w:val="32"/>
        </w:rPr>
        <w:t>附件1：投保人员名单</w:t>
      </w:r>
      <w:bookmarkEnd w:id="23"/>
      <w:bookmarkEnd w:id="24"/>
      <w:bookmarkEnd w:id="25"/>
      <w:bookmarkEnd w:id="26"/>
      <w:bookmarkEnd w:id="27"/>
    </w:p>
    <w:p w14:paraId="0239310A">
      <w:pPr>
        <w:spacing w:before="120" w:after="120"/>
        <w:outlineLvl w:val="1"/>
        <w:rPr>
          <w:rFonts w:ascii="宋体" w:hAnsi="宋体" w:eastAsia="宋体" w:cs="宋体"/>
          <w:sz w:val="32"/>
          <w:szCs w:val="32"/>
        </w:rPr>
      </w:pPr>
      <w:bookmarkStart w:id="28" w:name="_Toc39741452"/>
      <w:bookmarkStart w:id="29" w:name="_Toc16008"/>
      <w:bookmarkStart w:id="30" w:name="_Toc490642790"/>
      <w:bookmarkStart w:id="31" w:name="_Toc490666825"/>
      <w:bookmarkStart w:id="32" w:name="_Toc45265152"/>
      <w:r>
        <w:rPr>
          <w:rFonts w:hint="eastAsia" w:ascii="宋体" w:hAnsi="宋体" w:eastAsia="宋体" w:cs="宋体"/>
          <w:sz w:val="32"/>
          <w:szCs w:val="32"/>
        </w:rPr>
        <w:t>附件2：保险条款</w:t>
      </w:r>
      <w:bookmarkEnd w:id="28"/>
      <w:bookmarkEnd w:id="29"/>
      <w:bookmarkEnd w:id="30"/>
      <w:bookmarkEnd w:id="31"/>
      <w:bookmarkEnd w:id="32"/>
      <w:bookmarkStart w:id="33" w:name="_Toc349833744"/>
      <w:bookmarkEnd w:id="33"/>
      <w:bookmarkStart w:id="34" w:name="_Toc349826758"/>
      <w:bookmarkEnd w:id="34"/>
      <w:bookmarkStart w:id="35" w:name="_Toc349826845"/>
      <w:bookmarkEnd w:id="35"/>
      <w:bookmarkStart w:id="36" w:name="_Toc349826915"/>
      <w:bookmarkEnd w:id="36"/>
      <w:bookmarkStart w:id="37" w:name="_Toc349826914"/>
      <w:bookmarkEnd w:id="37"/>
      <w:bookmarkStart w:id="38" w:name="_Toc349832692"/>
      <w:bookmarkEnd w:id="38"/>
      <w:bookmarkStart w:id="39" w:name="_Toc349832693"/>
      <w:bookmarkEnd w:id="39"/>
      <w:bookmarkStart w:id="40" w:name="_Toc349833434"/>
      <w:bookmarkEnd w:id="40"/>
      <w:bookmarkStart w:id="41" w:name="_Toc349832779"/>
      <w:bookmarkEnd w:id="41"/>
      <w:bookmarkStart w:id="42" w:name="_Toc349833348"/>
      <w:bookmarkEnd w:id="42"/>
      <w:bookmarkStart w:id="43" w:name="_Toc349827001"/>
      <w:bookmarkEnd w:id="43"/>
      <w:bookmarkStart w:id="44" w:name="_Toc349826759"/>
      <w:bookmarkEnd w:id="44"/>
      <w:bookmarkStart w:id="45" w:name="_Toc349833347"/>
      <w:bookmarkEnd w:id="45"/>
      <w:bookmarkStart w:id="46" w:name="_Toc349833830"/>
      <w:bookmarkEnd w:id="46"/>
      <w:bookmarkStart w:id="47" w:name="_Toc349833743"/>
      <w:bookmarkEnd w:id="47"/>
    </w:p>
    <w:p w14:paraId="4487EE06">
      <w:pPr>
        <w:spacing w:before="120" w:after="120"/>
        <w:outlineLvl w:val="1"/>
        <w:rPr>
          <w:rFonts w:ascii="宋体" w:hAnsi="宋体" w:eastAsia="宋体" w:cs="宋体"/>
          <w:sz w:val="32"/>
          <w:szCs w:val="32"/>
        </w:rPr>
      </w:pPr>
      <w:bookmarkStart w:id="48" w:name="_Toc490666826"/>
      <w:bookmarkStart w:id="49" w:name="_Toc23578"/>
      <w:bookmarkStart w:id="50" w:name="_Toc490642791"/>
      <w:bookmarkStart w:id="51" w:name="_Toc39741453"/>
      <w:bookmarkStart w:id="52" w:name="_Toc45265153"/>
      <w:r>
        <w:rPr>
          <w:rFonts w:hint="eastAsia" w:ascii="宋体" w:hAnsi="宋体" w:eastAsia="宋体" w:cs="宋体"/>
          <w:sz w:val="32"/>
          <w:szCs w:val="32"/>
        </w:rPr>
        <w:t>附件3：服务团队人员名单</w:t>
      </w:r>
      <w:bookmarkEnd w:id="48"/>
      <w:bookmarkEnd w:id="49"/>
      <w:bookmarkEnd w:id="50"/>
      <w:bookmarkEnd w:id="51"/>
      <w:bookmarkEnd w:id="52"/>
    </w:p>
    <w:p w14:paraId="1546568D">
      <w:pPr>
        <w:spacing w:before="156" w:after="156"/>
        <w:ind w:firstLine="720"/>
        <w:jc w:val="center"/>
        <w:rPr>
          <w:rFonts w:ascii="宋体" w:hAnsi="宋体" w:eastAsia="宋体" w:cs="宋体"/>
          <w:sz w:val="24"/>
          <w:szCs w:val="24"/>
        </w:rPr>
      </w:pPr>
      <w:r>
        <w:rPr>
          <w:rFonts w:hint="eastAsia" w:ascii="宋体" w:hAnsi="宋体" w:eastAsia="宋体" w:cs="宋体"/>
          <w:sz w:val="24"/>
          <w:szCs w:val="24"/>
        </w:rPr>
        <w:t>服务团队人员名单</w:t>
      </w:r>
    </w:p>
    <w:tbl>
      <w:tblPr>
        <w:tblStyle w:val="15"/>
        <w:tblW w:w="9531" w:type="dxa"/>
        <w:jc w:val="center"/>
        <w:tblLayout w:type="autofit"/>
        <w:tblCellMar>
          <w:top w:w="0" w:type="dxa"/>
          <w:left w:w="108" w:type="dxa"/>
          <w:bottom w:w="0" w:type="dxa"/>
          <w:right w:w="108" w:type="dxa"/>
        </w:tblCellMar>
      </w:tblPr>
      <w:tblGrid>
        <w:gridCol w:w="731"/>
        <w:gridCol w:w="1016"/>
        <w:gridCol w:w="752"/>
        <w:gridCol w:w="938"/>
        <w:gridCol w:w="1033"/>
        <w:gridCol w:w="1119"/>
        <w:gridCol w:w="2165"/>
        <w:gridCol w:w="1777"/>
      </w:tblGrid>
      <w:tr w14:paraId="2B496B17">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14:paraId="54BA7E7C">
            <w:pPr>
              <w:keepNext w:val="0"/>
              <w:keepLines w:val="0"/>
              <w:suppressLineNumbers w:val="0"/>
              <w:spacing w:before="0" w:beforeAutospacing="0" w:after="50" w:afterAutospacing="0"/>
              <w:ind w:left="0" w:right="0"/>
              <w:jc w:val="center"/>
              <w:rPr>
                <w:rFonts w:hint="default" w:ascii="宋体" w:hAnsi="宋体" w:eastAsia="宋体" w:cs="宋体"/>
                <w:sz w:val="24"/>
                <w:szCs w:val="24"/>
              </w:rPr>
            </w:pPr>
            <w:r>
              <w:rPr>
                <w:rFonts w:hint="eastAsia" w:ascii="宋体" w:hAnsi="宋体" w:eastAsia="宋体" w:cs="宋体"/>
                <w:b/>
                <w:sz w:val="24"/>
                <w:szCs w:val="24"/>
              </w:rPr>
              <w:t>序号</w:t>
            </w:r>
          </w:p>
        </w:tc>
        <w:tc>
          <w:tcPr>
            <w:tcW w:w="1016" w:type="dxa"/>
            <w:tcBorders>
              <w:top w:val="single" w:color="000000" w:sz="4" w:space="0"/>
              <w:left w:val="single" w:color="000000" w:sz="4" w:space="0"/>
              <w:bottom w:val="single" w:color="000000" w:sz="4" w:space="0"/>
              <w:right w:val="single" w:color="000000" w:sz="4" w:space="0"/>
            </w:tcBorders>
            <w:vAlign w:val="center"/>
          </w:tcPr>
          <w:p w14:paraId="7B105305">
            <w:pPr>
              <w:keepNext w:val="0"/>
              <w:keepLines w:val="0"/>
              <w:suppressLineNumbers w:val="0"/>
              <w:spacing w:before="0" w:beforeAutospacing="0" w:after="50" w:afterAutospacing="0"/>
              <w:ind w:left="0" w:right="0"/>
              <w:jc w:val="center"/>
              <w:rPr>
                <w:rFonts w:hint="default" w:ascii="宋体" w:hAnsi="宋体" w:eastAsia="宋体" w:cs="宋体"/>
                <w:sz w:val="24"/>
                <w:szCs w:val="24"/>
              </w:rPr>
            </w:pPr>
            <w:r>
              <w:rPr>
                <w:rFonts w:hint="eastAsia" w:ascii="宋体" w:hAnsi="宋体" w:eastAsia="宋体" w:cs="宋体"/>
                <w:b/>
                <w:sz w:val="24"/>
                <w:szCs w:val="24"/>
              </w:rPr>
              <w:t>姓名</w:t>
            </w:r>
          </w:p>
        </w:tc>
        <w:tc>
          <w:tcPr>
            <w:tcW w:w="752" w:type="dxa"/>
            <w:tcBorders>
              <w:top w:val="single" w:color="000000" w:sz="4" w:space="0"/>
              <w:left w:val="single" w:color="000000" w:sz="4" w:space="0"/>
              <w:bottom w:val="single" w:color="000000" w:sz="4" w:space="0"/>
              <w:right w:val="single" w:color="000000" w:sz="4" w:space="0"/>
            </w:tcBorders>
            <w:vAlign w:val="center"/>
          </w:tcPr>
          <w:p w14:paraId="30CA1606">
            <w:pPr>
              <w:keepNext w:val="0"/>
              <w:keepLines w:val="0"/>
              <w:suppressLineNumbers w:val="0"/>
              <w:spacing w:before="0" w:beforeAutospacing="0" w:after="50" w:afterAutospacing="0"/>
              <w:ind w:left="0" w:right="0"/>
              <w:jc w:val="center"/>
              <w:rPr>
                <w:rFonts w:hint="default" w:ascii="宋体" w:hAnsi="宋体" w:eastAsia="宋体" w:cs="宋体"/>
                <w:sz w:val="24"/>
                <w:szCs w:val="24"/>
              </w:rPr>
            </w:pPr>
            <w:r>
              <w:rPr>
                <w:rFonts w:hint="eastAsia" w:ascii="宋体" w:hAnsi="宋体" w:eastAsia="宋体" w:cs="宋体"/>
                <w:b/>
                <w:sz w:val="24"/>
                <w:szCs w:val="24"/>
              </w:rPr>
              <w:t>年龄</w:t>
            </w:r>
          </w:p>
        </w:tc>
        <w:tc>
          <w:tcPr>
            <w:tcW w:w="938" w:type="dxa"/>
            <w:tcBorders>
              <w:top w:val="single" w:color="000000" w:sz="4" w:space="0"/>
              <w:left w:val="single" w:color="000000" w:sz="4" w:space="0"/>
              <w:bottom w:val="single" w:color="000000" w:sz="4" w:space="0"/>
              <w:right w:val="single" w:color="000000" w:sz="4" w:space="0"/>
            </w:tcBorders>
            <w:vAlign w:val="center"/>
          </w:tcPr>
          <w:p w14:paraId="048D6B8A">
            <w:pPr>
              <w:keepNext w:val="0"/>
              <w:keepLines w:val="0"/>
              <w:suppressLineNumbers w:val="0"/>
              <w:spacing w:before="0" w:beforeAutospacing="0" w:after="50" w:afterAutospacing="0"/>
              <w:ind w:left="0" w:right="0"/>
              <w:jc w:val="center"/>
              <w:rPr>
                <w:rFonts w:hint="default" w:ascii="宋体" w:hAnsi="宋体" w:eastAsia="宋体" w:cs="宋体"/>
                <w:sz w:val="24"/>
                <w:szCs w:val="24"/>
              </w:rPr>
            </w:pPr>
            <w:r>
              <w:rPr>
                <w:rFonts w:hint="eastAsia" w:ascii="宋体" w:hAnsi="宋体" w:eastAsia="宋体" w:cs="宋体"/>
                <w:b/>
                <w:sz w:val="24"/>
                <w:szCs w:val="24"/>
              </w:rPr>
              <w:t>专业</w:t>
            </w:r>
          </w:p>
        </w:tc>
        <w:tc>
          <w:tcPr>
            <w:tcW w:w="1033" w:type="dxa"/>
            <w:tcBorders>
              <w:top w:val="single" w:color="000000" w:sz="4" w:space="0"/>
              <w:left w:val="single" w:color="000000" w:sz="4" w:space="0"/>
              <w:bottom w:val="single" w:color="000000" w:sz="4" w:space="0"/>
              <w:right w:val="single" w:color="000000" w:sz="4" w:space="0"/>
            </w:tcBorders>
            <w:vAlign w:val="center"/>
          </w:tcPr>
          <w:p w14:paraId="5A3FFE92">
            <w:pPr>
              <w:keepNext w:val="0"/>
              <w:keepLines w:val="0"/>
              <w:suppressLineNumbers w:val="0"/>
              <w:spacing w:before="0" w:beforeAutospacing="0" w:after="50" w:afterAutospacing="0"/>
              <w:ind w:left="0" w:right="0"/>
              <w:jc w:val="center"/>
              <w:rPr>
                <w:rFonts w:hint="default" w:ascii="宋体" w:hAnsi="宋体" w:eastAsia="宋体" w:cs="宋体"/>
                <w:sz w:val="24"/>
                <w:szCs w:val="24"/>
              </w:rPr>
            </w:pPr>
            <w:r>
              <w:rPr>
                <w:rFonts w:hint="eastAsia" w:ascii="宋体" w:hAnsi="宋体" w:eastAsia="宋体" w:cs="宋体"/>
                <w:b/>
                <w:sz w:val="24"/>
                <w:szCs w:val="24"/>
              </w:rPr>
              <w:t>职称（或职业资格）</w:t>
            </w:r>
          </w:p>
        </w:tc>
        <w:tc>
          <w:tcPr>
            <w:tcW w:w="1119" w:type="dxa"/>
            <w:tcBorders>
              <w:top w:val="single" w:color="000000" w:sz="4" w:space="0"/>
              <w:left w:val="single" w:color="000000" w:sz="4" w:space="0"/>
              <w:bottom w:val="single" w:color="000000" w:sz="4" w:space="0"/>
              <w:right w:val="single" w:color="000000" w:sz="4" w:space="0"/>
            </w:tcBorders>
            <w:vAlign w:val="center"/>
          </w:tcPr>
          <w:p w14:paraId="5E2E42AC">
            <w:pPr>
              <w:keepNext w:val="0"/>
              <w:keepLines w:val="0"/>
              <w:suppressLineNumbers w:val="0"/>
              <w:spacing w:before="0" w:beforeAutospacing="0" w:after="50" w:afterAutospacing="0"/>
              <w:ind w:left="0" w:right="0"/>
              <w:jc w:val="center"/>
              <w:rPr>
                <w:rFonts w:hint="default" w:ascii="宋体" w:hAnsi="宋体" w:eastAsia="宋体" w:cs="宋体"/>
                <w:sz w:val="24"/>
                <w:szCs w:val="24"/>
              </w:rPr>
            </w:pPr>
            <w:r>
              <w:rPr>
                <w:rFonts w:hint="eastAsia" w:ascii="宋体" w:hAnsi="宋体" w:eastAsia="宋体" w:cs="宋体"/>
                <w:b/>
                <w:sz w:val="24"/>
                <w:szCs w:val="24"/>
              </w:rPr>
              <w:t>本项目中拟担任的职务</w:t>
            </w:r>
          </w:p>
        </w:tc>
        <w:tc>
          <w:tcPr>
            <w:tcW w:w="2165" w:type="dxa"/>
            <w:tcBorders>
              <w:top w:val="single" w:color="000000" w:sz="4" w:space="0"/>
              <w:left w:val="single" w:color="000000" w:sz="4" w:space="0"/>
              <w:bottom w:val="single" w:color="000000" w:sz="4" w:space="0"/>
              <w:right w:val="single" w:color="000000" w:sz="4" w:space="0"/>
            </w:tcBorders>
            <w:vAlign w:val="center"/>
          </w:tcPr>
          <w:p w14:paraId="53EC2C77">
            <w:pPr>
              <w:keepNext w:val="0"/>
              <w:keepLines w:val="0"/>
              <w:suppressLineNumbers w:val="0"/>
              <w:spacing w:before="0" w:beforeAutospacing="0" w:after="50" w:afterAutospacing="0"/>
              <w:ind w:left="0" w:right="0"/>
              <w:jc w:val="center"/>
              <w:rPr>
                <w:rFonts w:hint="default" w:ascii="宋体" w:hAnsi="宋体" w:eastAsia="宋体" w:cs="宋体"/>
                <w:sz w:val="24"/>
                <w:szCs w:val="24"/>
              </w:rPr>
            </w:pPr>
            <w:r>
              <w:rPr>
                <w:rFonts w:hint="eastAsia" w:ascii="宋体" w:hAnsi="宋体" w:eastAsia="宋体" w:cs="宋体"/>
                <w:b/>
                <w:sz w:val="24"/>
                <w:szCs w:val="24"/>
              </w:rPr>
              <w:t>本项目拟承担工作</w:t>
            </w:r>
          </w:p>
        </w:tc>
        <w:tc>
          <w:tcPr>
            <w:tcW w:w="1777" w:type="dxa"/>
            <w:tcBorders>
              <w:top w:val="single" w:color="000000" w:sz="4" w:space="0"/>
              <w:left w:val="single" w:color="000000" w:sz="4" w:space="0"/>
              <w:bottom w:val="single" w:color="000000" w:sz="4" w:space="0"/>
              <w:right w:val="single" w:color="000000" w:sz="4" w:space="0"/>
            </w:tcBorders>
            <w:vAlign w:val="center"/>
          </w:tcPr>
          <w:p w14:paraId="173EE916">
            <w:pPr>
              <w:keepNext w:val="0"/>
              <w:keepLines w:val="0"/>
              <w:suppressLineNumbers w:val="0"/>
              <w:spacing w:before="0" w:beforeAutospacing="0" w:after="50" w:afterAutospacing="0"/>
              <w:ind w:left="0" w:right="0"/>
              <w:jc w:val="center"/>
              <w:rPr>
                <w:rFonts w:hint="default" w:ascii="宋体" w:hAnsi="宋体" w:eastAsia="宋体" w:cs="宋体"/>
                <w:sz w:val="24"/>
                <w:szCs w:val="24"/>
              </w:rPr>
            </w:pPr>
            <w:r>
              <w:rPr>
                <w:rFonts w:hint="eastAsia" w:ascii="宋体" w:hAnsi="宋体" w:eastAsia="宋体" w:cs="宋体"/>
                <w:b/>
                <w:sz w:val="24"/>
                <w:szCs w:val="24"/>
              </w:rPr>
              <w:t>联系方式</w:t>
            </w:r>
          </w:p>
        </w:tc>
      </w:tr>
      <w:tr w14:paraId="0E1BFD92">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14:paraId="285D0343">
            <w:pPr>
              <w:keepNext w:val="0"/>
              <w:keepLines w:val="0"/>
              <w:suppressLineNumbers w:val="0"/>
              <w:spacing w:before="0" w:beforeAutospacing="0" w:after="50" w:afterAutospacing="0"/>
              <w:ind w:left="0" w:right="0"/>
              <w:rPr>
                <w:rFonts w:hint="default" w:ascii="宋体" w:hAnsi="宋体" w:eastAsia="宋体" w:cs="宋体"/>
                <w:sz w:val="24"/>
                <w:szCs w:val="24"/>
              </w:rPr>
            </w:pPr>
            <w:r>
              <w:rPr>
                <w:rFonts w:hint="eastAsia" w:ascii="宋体" w:hAnsi="宋体" w:eastAsia="宋体" w:cs="宋体"/>
                <w:sz w:val="24"/>
                <w:szCs w:val="24"/>
              </w:rPr>
              <w:t>1</w:t>
            </w:r>
          </w:p>
        </w:tc>
        <w:tc>
          <w:tcPr>
            <w:tcW w:w="1016" w:type="dxa"/>
            <w:tcBorders>
              <w:top w:val="single" w:color="000000" w:sz="4" w:space="0"/>
              <w:left w:val="single" w:color="000000" w:sz="4" w:space="0"/>
              <w:bottom w:val="single" w:color="000000" w:sz="4" w:space="0"/>
              <w:right w:val="single" w:color="000000" w:sz="4" w:space="0"/>
            </w:tcBorders>
            <w:vAlign w:val="center"/>
          </w:tcPr>
          <w:p w14:paraId="2254DD97">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14:paraId="77C589EE">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14:paraId="68949720">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43D2655E">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6B3ED63E">
            <w:pPr>
              <w:pStyle w:val="31"/>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165" w:type="dxa"/>
            <w:tcBorders>
              <w:top w:val="single" w:color="000000" w:sz="4" w:space="0"/>
              <w:left w:val="single" w:color="000000" w:sz="4" w:space="0"/>
              <w:bottom w:val="single" w:color="000000" w:sz="4" w:space="0"/>
              <w:right w:val="single" w:color="000000" w:sz="4" w:space="0"/>
            </w:tcBorders>
            <w:vAlign w:val="center"/>
          </w:tcPr>
          <w:p w14:paraId="331FDBD2">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847D85C">
            <w:pPr>
              <w:keepNext w:val="0"/>
              <w:keepLines w:val="0"/>
              <w:suppressLineNumbers w:val="0"/>
              <w:spacing w:before="0" w:beforeAutospacing="0" w:after="50" w:afterAutospacing="0"/>
              <w:ind w:left="0" w:right="0"/>
              <w:rPr>
                <w:rFonts w:hint="default" w:ascii="宋体" w:hAnsi="宋体" w:eastAsia="宋体" w:cs="宋体"/>
                <w:sz w:val="24"/>
                <w:szCs w:val="24"/>
              </w:rPr>
            </w:pPr>
          </w:p>
        </w:tc>
      </w:tr>
      <w:tr w14:paraId="7EED2DA6">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14:paraId="07B96446">
            <w:pPr>
              <w:keepNext w:val="0"/>
              <w:keepLines w:val="0"/>
              <w:suppressLineNumbers w:val="0"/>
              <w:spacing w:before="0" w:beforeAutospacing="0" w:after="50" w:afterAutospacing="0"/>
              <w:ind w:left="0" w:right="0"/>
              <w:rPr>
                <w:rFonts w:hint="default" w:ascii="宋体" w:hAnsi="宋体" w:eastAsia="宋体" w:cs="宋体"/>
                <w:sz w:val="24"/>
                <w:szCs w:val="24"/>
              </w:rPr>
            </w:pPr>
            <w:r>
              <w:rPr>
                <w:rFonts w:hint="eastAsia" w:ascii="宋体" w:hAnsi="宋体" w:eastAsia="宋体" w:cs="宋体"/>
                <w:sz w:val="24"/>
                <w:szCs w:val="24"/>
              </w:rPr>
              <w:t>2</w:t>
            </w:r>
          </w:p>
        </w:tc>
        <w:tc>
          <w:tcPr>
            <w:tcW w:w="1016" w:type="dxa"/>
            <w:tcBorders>
              <w:top w:val="single" w:color="000000" w:sz="4" w:space="0"/>
              <w:left w:val="single" w:color="000000" w:sz="4" w:space="0"/>
              <w:bottom w:val="single" w:color="000000" w:sz="4" w:space="0"/>
              <w:right w:val="single" w:color="000000" w:sz="4" w:space="0"/>
            </w:tcBorders>
            <w:vAlign w:val="center"/>
          </w:tcPr>
          <w:p w14:paraId="7EDD4402">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14:paraId="27011C1A">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14:paraId="1247C953">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3EC1EA78">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012F4F7D">
            <w:pPr>
              <w:pStyle w:val="31"/>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165" w:type="dxa"/>
            <w:tcBorders>
              <w:top w:val="single" w:color="000000" w:sz="4" w:space="0"/>
              <w:left w:val="single" w:color="000000" w:sz="4" w:space="0"/>
              <w:bottom w:val="single" w:color="000000" w:sz="4" w:space="0"/>
              <w:right w:val="single" w:color="000000" w:sz="4" w:space="0"/>
            </w:tcBorders>
            <w:vAlign w:val="center"/>
          </w:tcPr>
          <w:p w14:paraId="1849A406">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AB0526B">
            <w:pPr>
              <w:keepNext w:val="0"/>
              <w:keepLines w:val="0"/>
              <w:suppressLineNumbers w:val="0"/>
              <w:spacing w:before="0" w:beforeAutospacing="0" w:after="50" w:afterAutospacing="0"/>
              <w:ind w:left="0" w:right="0"/>
              <w:rPr>
                <w:rFonts w:hint="default" w:ascii="宋体" w:hAnsi="宋体" w:eastAsia="宋体" w:cs="宋体"/>
                <w:sz w:val="24"/>
                <w:szCs w:val="24"/>
              </w:rPr>
            </w:pPr>
          </w:p>
        </w:tc>
      </w:tr>
      <w:tr w14:paraId="48A38FBF">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14:paraId="411056C4">
            <w:pPr>
              <w:keepNext w:val="0"/>
              <w:keepLines w:val="0"/>
              <w:suppressLineNumbers w:val="0"/>
              <w:spacing w:before="0" w:beforeAutospacing="0" w:after="50" w:afterAutospacing="0"/>
              <w:ind w:left="0" w:right="0"/>
              <w:rPr>
                <w:rFonts w:hint="default" w:ascii="宋体" w:hAnsi="宋体" w:eastAsia="宋体" w:cs="宋体"/>
                <w:sz w:val="24"/>
                <w:szCs w:val="24"/>
              </w:rPr>
            </w:pPr>
            <w:r>
              <w:rPr>
                <w:rFonts w:hint="eastAsia" w:ascii="宋体" w:hAnsi="宋体" w:eastAsia="宋体" w:cs="宋体"/>
                <w:sz w:val="24"/>
                <w:szCs w:val="24"/>
              </w:rPr>
              <w:t>3</w:t>
            </w:r>
          </w:p>
        </w:tc>
        <w:tc>
          <w:tcPr>
            <w:tcW w:w="1016" w:type="dxa"/>
            <w:tcBorders>
              <w:top w:val="single" w:color="000000" w:sz="4" w:space="0"/>
              <w:left w:val="single" w:color="000000" w:sz="4" w:space="0"/>
              <w:bottom w:val="single" w:color="000000" w:sz="4" w:space="0"/>
              <w:right w:val="single" w:color="000000" w:sz="4" w:space="0"/>
            </w:tcBorders>
            <w:vAlign w:val="center"/>
          </w:tcPr>
          <w:p w14:paraId="26F64ECB">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14:paraId="3C87536F">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14:paraId="3ADA56A1">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7E1C9569">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45BC5108">
            <w:pPr>
              <w:pStyle w:val="31"/>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165" w:type="dxa"/>
            <w:tcBorders>
              <w:top w:val="single" w:color="000000" w:sz="4" w:space="0"/>
              <w:left w:val="single" w:color="000000" w:sz="4" w:space="0"/>
              <w:bottom w:val="single" w:color="000000" w:sz="4" w:space="0"/>
              <w:right w:val="single" w:color="000000" w:sz="4" w:space="0"/>
            </w:tcBorders>
            <w:vAlign w:val="center"/>
          </w:tcPr>
          <w:p w14:paraId="0B69CEA6">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22A9270">
            <w:pPr>
              <w:keepNext w:val="0"/>
              <w:keepLines w:val="0"/>
              <w:suppressLineNumbers w:val="0"/>
              <w:spacing w:before="0" w:beforeAutospacing="0" w:after="50" w:afterAutospacing="0"/>
              <w:ind w:left="0" w:right="0"/>
              <w:rPr>
                <w:rFonts w:hint="default" w:ascii="宋体" w:hAnsi="宋体" w:eastAsia="宋体" w:cs="宋体"/>
                <w:sz w:val="24"/>
                <w:szCs w:val="24"/>
              </w:rPr>
            </w:pPr>
          </w:p>
        </w:tc>
      </w:tr>
      <w:tr w14:paraId="2F53AF33">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14:paraId="784F6DB3">
            <w:pPr>
              <w:keepNext w:val="0"/>
              <w:keepLines w:val="0"/>
              <w:suppressLineNumbers w:val="0"/>
              <w:spacing w:before="0" w:beforeAutospacing="0" w:after="50" w:afterAutospacing="0"/>
              <w:ind w:left="0" w:right="0"/>
              <w:rPr>
                <w:rFonts w:hint="default" w:ascii="宋体" w:hAnsi="宋体" w:eastAsia="宋体" w:cs="宋体"/>
                <w:sz w:val="24"/>
                <w:szCs w:val="24"/>
              </w:rPr>
            </w:pPr>
            <w:r>
              <w:rPr>
                <w:rFonts w:hint="eastAsia" w:ascii="宋体" w:hAnsi="宋体" w:eastAsia="宋体" w:cs="宋体"/>
                <w:sz w:val="24"/>
                <w:szCs w:val="24"/>
              </w:rPr>
              <w:t>4</w:t>
            </w:r>
          </w:p>
        </w:tc>
        <w:tc>
          <w:tcPr>
            <w:tcW w:w="1016" w:type="dxa"/>
            <w:tcBorders>
              <w:top w:val="single" w:color="000000" w:sz="4" w:space="0"/>
              <w:left w:val="single" w:color="000000" w:sz="4" w:space="0"/>
              <w:bottom w:val="single" w:color="000000" w:sz="4" w:space="0"/>
              <w:right w:val="single" w:color="000000" w:sz="4" w:space="0"/>
            </w:tcBorders>
            <w:vAlign w:val="center"/>
          </w:tcPr>
          <w:p w14:paraId="1A88A232">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14:paraId="2C71B098">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14:paraId="29319FAE">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66B48115">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2C290599">
            <w:pPr>
              <w:pStyle w:val="31"/>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165" w:type="dxa"/>
            <w:tcBorders>
              <w:top w:val="single" w:color="000000" w:sz="4" w:space="0"/>
              <w:left w:val="single" w:color="000000" w:sz="4" w:space="0"/>
              <w:bottom w:val="single" w:color="000000" w:sz="4" w:space="0"/>
              <w:right w:val="single" w:color="000000" w:sz="4" w:space="0"/>
            </w:tcBorders>
            <w:vAlign w:val="center"/>
          </w:tcPr>
          <w:p w14:paraId="3624147D">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B5127A3">
            <w:pPr>
              <w:keepNext w:val="0"/>
              <w:keepLines w:val="0"/>
              <w:suppressLineNumbers w:val="0"/>
              <w:spacing w:before="0" w:beforeAutospacing="0" w:after="50" w:afterAutospacing="0"/>
              <w:ind w:left="0" w:right="0"/>
              <w:rPr>
                <w:rFonts w:hint="default" w:ascii="宋体" w:hAnsi="宋体" w:eastAsia="宋体" w:cs="宋体"/>
                <w:sz w:val="24"/>
                <w:szCs w:val="24"/>
              </w:rPr>
            </w:pPr>
          </w:p>
        </w:tc>
      </w:tr>
      <w:tr w14:paraId="422909B8">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14:paraId="1ED031D3">
            <w:pPr>
              <w:keepNext w:val="0"/>
              <w:keepLines w:val="0"/>
              <w:suppressLineNumbers w:val="0"/>
              <w:spacing w:before="0" w:beforeAutospacing="0" w:after="50" w:afterAutospacing="0"/>
              <w:ind w:left="0" w:right="0"/>
              <w:rPr>
                <w:rFonts w:hint="default" w:ascii="宋体" w:hAnsi="宋体" w:eastAsia="宋体" w:cs="宋体"/>
                <w:sz w:val="24"/>
                <w:szCs w:val="24"/>
              </w:rPr>
            </w:pPr>
            <w:r>
              <w:rPr>
                <w:rFonts w:hint="eastAsia" w:ascii="宋体" w:hAnsi="宋体" w:eastAsia="宋体" w:cs="宋体"/>
                <w:sz w:val="24"/>
                <w:szCs w:val="24"/>
              </w:rPr>
              <w:t>5</w:t>
            </w:r>
          </w:p>
        </w:tc>
        <w:tc>
          <w:tcPr>
            <w:tcW w:w="1016" w:type="dxa"/>
            <w:tcBorders>
              <w:top w:val="single" w:color="000000" w:sz="4" w:space="0"/>
              <w:left w:val="single" w:color="000000" w:sz="4" w:space="0"/>
              <w:bottom w:val="single" w:color="000000" w:sz="4" w:space="0"/>
              <w:right w:val="single" w:color="000000" w:sz="4" w:space="0"/>
            </w:tcBorders>
            <w:vAlign w:val="center"/>
          </w:tcPr>
          <w:p w14:paraId="331C7107">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14:paraId="69EF262C">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14:paraId="27BD23F7">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7003DF63">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3F367C56">
            <w:pPr>
              <w:pStyle w:val="31"/>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165" w:type="dxa"/>
            <w:tcBorders>
              <w:top w:val="single" w:color="000000" w:sz="4" w:space="0"/>
              <w:left w:val="single" w:color="000000" w:sz="4" w:space="0"/>
              <w:bottom w:val="single" w:color="000000" w:sz="4" w:space="0"/>
              <w:right w:val="single" w:color="000000" w:sz="4" w:space="0"/>
            </w:tcBorders>
            <w:vAlign w:val="center"/>
          </w:tcPr>
          <w:p w14:paraId="40A09DC1">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0B72DD0">
            <w:pPr>
              <w:keepNext w:val="0"/>
              <w:keepLines w:val="0"/>
              <w:suppressLineNumbers w:val="0"/>
              <w:spacing w:before="0" w:beforeAutospacing="0" w:after="50" w:afterAutospacing="0"/>
              <w:ind w:left="0" w:right="0"/>
              <w:rPr>
                <w:rFonts w:hint="default" w:ascii="宋体" w:hAnsi="宋体" w:eastAsia="宋体" w:cs="宋体"/>
                <w:sz w:val="24"/>
                <w:szCs w:val="24"/>
              </w:rPr>
            </w:pPr>
          </w:p>
        </w:tc>
      </w:tr>
      <w:tr w14:paraId="5F98E805">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14:paraId="6E60F400">
            <w:pPr>
              <w:keepNext w:val="0"/>
              <w:keepLines w:val="0"/>
              <w:suppressLineNumbers w:val="0"/>
              <w:spacing w:before="0" w:beforeAutospacing="0" w:after="50" w:afterAutospacing="0"/>
              <w:ind w:left="0" w:right="0"/>
              <w:rPr>
                <w:rFonts w:hint="default" w:ascii="宋体" w:hAnsi="宋体" w:eastAsia="宋体" w:cs="宋体"/>
                <w:sz w:val="24"/>
                <w:szCs w:val="24"/>
              </w:rPr>
            </w:pPr>
            <w:r>
              <w:rPr>
                <w:rFonts w:hint="eastAsia" w:ascii="宋体" w:hAnsi="宋体" w:eastAsia="宋体" w:cs="宋体"/>
                <w:sz w:val="24"/>
                <w:szCs w:val="24"/>
              </w:rPr>
              <w:t>6</w:t>
            </w:r>
          </w:p>
        </w:tc>
        <w:tc>
          <w:tcPr>
            <w:tcW w:w="1016" w:type="dxa"/>
            <w:tcBorders>
              <w:top w:val="single" w:color="000000" w:sz="4" w:space="0"/>
              <w:left w:val="single" w:color="000000" w:sz="4" w:space="0"/>
              <w:bottom w:val="single" w:color="000000" w:sz="4" w:space="0"/>
              <w:right w:val="single" w:color="000000" w:sz="4" w:space="0"/>
            </w:tcBorders>
            <w:vAlign w:val="center"/>
          </w:tcPr>
          <w:p w14:paraId="7DD77CA8">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14:paraId="55B3F1F6">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14:paraId="27404B41">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45B767C1">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1C0D8455">
            <w:pPr>
              <w:pStyle w:val="31"/>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165" w:type="dxa"/>
            <w:tcBorders>
              <w:top w:val="single" w:color="000000" w:sz="4" w:space="0"/>
              <w:left w:val="single" w:color="000000" w:sz="4" w:space="0"/>
              <w:bottom w:val="single" w:color="000000" w:sz="4" w:space="0"/>
              <w:right w:val="single" w:color="000000" w:sz="4" w:space="0"/>
            </w:tcBorders>
            <w:vAlign w:val="center"/>
          </w:tcPr>
          <w:p w14:paraId="5F3AAE20">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B7EAEF6">
            <w:pPr>
              <w:keepNext w:val="0"/>
              <w:keepLines w:val="0"/>
              <w:suppressLineNumbers w:val="0"/>
              <w:spacing w:before="0" w:beforeAutospacing="0" w:after="50" w:afterAutospacing="0"/>
              <w:ind w:left="0" w:right="0"/>
              <w:rPr>
                <w:rFonts w:hint="default" w:ascii="宋体" w:hAnsi="宋体" w:eastAsia="宋体" w:cs="宋体"/>
                <w:sz w:val="24"/>
                <w:szCs w:val="24"/>
              </w:rPr>
            </w:pPr>
          </w:p>
        </w:tc>
      </w:tr>
      <w:tr w14:paraId="0BCE3D28">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14:paraId="5603DD40">
            <w:pPr>
              <w:keepNext w:val="0"/>
              <w:keepLines w:val="0"/>
              <w:suppressLineNumbers w:val="0"/>
              <w:spacing w:before="0" w:beforeAutospacing="0" w:after="50" w:afterAutospacing="0"/>
              <w:ind w:left="0" w:right="0"/>
              <w:rPr>
                <w:rFonts w:hint="default" w:ascii="宋体" w:hAnsi="宋体" w:eastAsia="宋体" w:cs="宋体"/>
                <w:sz w:val="24"/>
                <w:szCs w:val="24"/>
              </w:rPr>
            </w:pPr>
            <w:r>
              <w:rPr>
                <w:rFonts w:hint="eastAsia" w:ascii="宋体" w:hAnsi="宋体" w:eastAsia="宋体" w:cs="宋体"/>
                <w:sz w:val="24"/>
                <w:szCs w:val="24"/>
              </w:rPr>
              <w:t>7</w:t>
            </w:r>
          </w:p>
        </w:tc>
        <w:tc>
          <w:tcPr>
            <w:tcW w:w="1016" w:type="dxa"/>
            <w:tcBorders>
              <w:top w:val="single" w:color="000000" w:sz="4" w:space="0"/>
              <w:left w:val="single" w:color="000000" w:sz="4" w:space="0"/>
              <w:bottom w:val="single" w:color="000000" w:sz="4" w:space="0"/>
              <w:right w:val="single" w:color="000000" w:sz="4" w:space="0"/>
            </w:tcBorders>
            <w:vAlign w:val="center"/>
          </w:tcPr>
          <w:p w14:paraId="74F9CF76">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14:paraId="34FFA72A">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14:paraId="445670BB">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77C05EBC">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44EBC4E6">
            <w:pPr>
              <w:pStyle w:val="31"/>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165" w:type="dxa"/>
            <w:tcBorders>
              <w:top w:val="single" w:color="000000" w:sz="4" w:space="0"/>
              <w:left w:val="single" w:color="000000" w:sz="4" w:space="0"/>
              <w:bottom w:val="single" w:color="000000" w:sz="4" w:space="0"/>
              <w:right w:val="single" w:color="000000" w:sz="4" w:space="0"/>
            </w:tcBorders>
            <w:vAlign w:val="center"/>
          </w:tcPr>
          <w:p w14:paraId="18664892">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0C8918A">
            <w:pPr>
              <w:keepNext w:val="0"/>
              <w:keepLines w:val="0"/>
              <w:suppressLineNumbers w:val="0"/>
              <w:spacing w:before="0" w:beforeAutospacing="0" w:after="50" w:afterAutospacing="0"/>
              <w:ind w:left="0" w:right="0"/>
              <w:rPr>
                <w:rFonts w:hint="default" w:ascii="宋体" w:hAnsi="宋体" w:eastAsia="宋体" w:cs="宋体"/>
                <w:sz w:val="24"/>
                <w:szCs w:val="24"/>
              </w:rPr>
            </w:pPr>
          </w:p>
        </w:tc>
      </w:tr>
      <w:tr w14:paraId="198826B4">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14:paraId="395B0D02">
            <w:pPr>
              <w:keepNext w:val="0"/>
              <w:keepLines w:val="0"/>
              <w:suppressLineNumbers w:val="0"/>
              <w:spacing w:before="0" w:beforeAutospacing="0" w:after="50" w:afterAutospacing="0"/>
              <w:ind w:left="0" w:right="0"/>
              <w:rPr>
                <w:rFonts w:hint="default" w:ascii="宋体" w:hAnsi="宋体" w:eastAsia="宋体" w:cs="宋体"/>
                <w:sz w:val="24"/>
                <w:szCs w:val="24"/>
              </w:rPr>
            </w:pPr>
            <w:r>
              <w:rPr>
                <w:rFonts w:hint="eastAsia" w:ascii="宋体" w:hAnsi="宋体" w:eastAsia="宋体" w:cs="宋体"/>
                <w:sz w:val="24"/>
                <w:szCs w:val="24"/>
              </w:rPr>
              <w:t>8</w:t>
            </w:r>
          </w:p>
        </w:tc>
        <w:tc>
          <w:tcPr>
            <w:tcW w:w="1016" w:type="dxa"/>
            <w:tcBorders>
              <w:top w:val="single" w:color="000000" w:sz="4" w:space="0"/>
              <w:left w:val="single" w:color="000000" w:sz="4" w:space="0"/>
              <w:bottom w:val="single" w:color="000000" w:sz="4" w:space="0"/>
              <w:right w:val="single" w:color="000000" w:sz="4" w:space="0"/>
            </w:tcBorders>
            <w:vAlign w:val="center"/>
          </w:tcPr>
          <w:p w14:paraId="039FB9D5">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14:paraId="72F94717">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14:paraId="374E0F79">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5662FA31">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6DFD414A">
            <w:pPr>
              <w:pStyle w:val="31"/>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165" w:type="dxa"/>
            <w:tcBorders>
              <w:top w:val="single" w:color="000000" w:sz="4" w:space="0"/>
              <w:left w:val="single" w:color="000000" w:sz="4" w:space="0"/>
              <w:bottom w:val="single" w:color="000000" w:sz="4" w:space="0"/>
              <w:right w:val="single" w:color="000000" w:sz="4" w:space="0"/>
            </w:tcBorders>
            <w:vAlign w:val="center"/>
          </w:tcPr>
          <w:p w14:paraId="7D4B9782">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F3D419A">
            <w:pPr>
              <w:keepNext w:val="0"/>
              <w:keepLines w:val="0"/>
              <w:suppressLineNumbers w:val="0"/>
              <w:spacing w:before="0" w:beforeAutospacing="0" w:after="50" w:afterAutospacing="0"/>
              <w:ind w:left="0" w:right="0"/>
              <w:rPr>
                <w:rFonts w:hint="default" w:ascii="宋体" w:hAnsi="宋体" w:eastAsia="宋体" w:cs="宋体"/>
                <w:sz w:val="24"/>
                <w:szCs w:val="24"/>
              </w:rPr>
            </w:pPr>
          </w:p>
        </w:tc>
      </w:tr>
    </w:tbl>
    <w:p w14:paraId="20FD8EA8">
      <w:pPr>
        <w:spacing w:before="120" w:after="120"/>
        <w:outlineLvl w:val="1"/>
        <w:rPr>
          <w:rFonts w:ascii="宋体" w:hAnsi="宋体" w:eastAsia="宋体" w:cs="宋体"/>
          <w:sz w:val="32"/>
          <w:szCs w:val="32"/>
        </w:rPr>
      </w:pPr>
    </w:p>
    <w:p w14:paraId="69370017">
      <w:pPr>
        <w:ind w:firstLine="480"/>
        <w:rPr>
          <w:rFonts w:ascii="宋体" w:hAnsi="宋体" w:eastAsia="宋体" w:cs="宋体"/>
          <w:szCs w:val="28"/>
        </w:rPr>
      </w:pPr>
      <w:r>
        <w:rPr>
          <w:rFonts w:hint="eastAsia" w:ascii="宋体" w:hAnsi="宋体" w:eastAsia="宋体" w:cs="宋体"/>
        </w:rPr>
        <w:br w:type="page"/>
      </w:r>
    </w:p>
    <w:p w14:paraId="7FCC858C">
      <w:pPr>
        <w:spacing w:before="120" w:after="120"/>
        <w:outlineLvl w:val="1"/>
        <w:rPr>
          <w:rFonts w:ascii="宋体" w:hAnsi="宋体" w:eastAsia="宋体" w:cs="宋体"/>
        </w:rPr>
      </w:pPr>
      <w:bookmarkStart w:id="53" w:name="_Toc27635"/>
      <w:r>
        <w:rPr>
          <w:rFonts w:hint="eastAsia" w:ascii="宋体" w:hAnsi="宋体" w:eastAsia="宋体" w:cs="宋体"/>
          <w:sz w:val="32"/>
          <w:szCs w:val="32"/>
        </w:rPr>
        <w:t>附件4：保密协议</w:t>
      </w:r>
      <w:bookmarkEnd w:id="53"/>
    </w:p>
    <w:p w14:paraId="6D00882A">
      <w:pPr>
        <w:widowControl/>
        <w:spacing w:line="480" w:lineRule="exact"/>
        <w:ind w:firstLine="161"/>
        <w:jc w:val="center"/>
        <w:rPr>
          <w:rFonts w:ascii="宋体" w:hAnsi="宋体" w:eastAsia="宋体" w:cs="宋体"/>
          <w:sz w:val="24"/>
          <w:szCs w:val="24"/>
        </w:rPr>
      </w:pPr>
      <w:r>
        <w:rPr>
          <w:rFonts w:hint="eastAsia" w:ascii="宋体" w:hAnsi="宋体" w:eastAsia="宋体" w:cs="宋体"/>
          <w:b/>
          <w:kern w:val="0"/>
          <w:sz w:val="24"/>
          <w:szCs w:val="24"/>
        </w:rPr>
        <w:t>202</w:t>
      </w:r>
      <w:r>
        <w:rPr>
          <w:rFonts w:hint="eastAsia" w:ascii="宋体" w:hAnsi="宋体" w:eastAsia="宋体" w:cs="宋体"/>
          <w:b/>
          <w:kern w:val="0"/>
          <w:sz w:val="24"/>
          <w:szCs w:val="24"/>
          <w:lang w:val="en-US" w:eastAsia="zh-CN"/>
        </w:rPr>
        <w:t>5</w:t>
      </w:r>
      <w:r>
        <w:rPr>
          <w:rFonts w:hint="eastAsia" w:ascii="宋体" w:hAnsi="宋体" w:eastAsia="宋体" w:cs="宋体"/>
          <w:b/>
          <w:kern w:val="0"/>
          <w:sz w:val="24"/>
          <w:szCs w:val="24"/>
        </w:rPr>
        <w:t>-202</w:t>
      </w:r>
      <w:r>
        <w:rPr>
          <w:rFonts w:hint="eastAsia" w:ascii="宋体" w:hAnsi="宋体" w:eastAsia="宋体" w:cs="宋体"/>
          <w:b/>
          <w:kern w:val="0"/>
          <w:sz w:val="24"/>
          <w:szCs w:val="24"/>
          <w:lang w:val="en-US" w:eastAsia="zh-CN"/>
        </w:rPr>
        <w:t>6</w:t>
      </w:r>
      <w:r>
        <w:rPr>
          <w:rFonts w:hint="eastAsia" w:ascii="宋体" w:hAnsi="宋体" w:eastAsia="宋体" w:cs="宋体"/>
          <w:b/>
          <w:kern w:val="0"/>
          <w:sz w:val="24"/>
          <w:szCs w:val="24"/>
        </w:rPr>
        <w:t>年度员工补充医疗保险项目保密协议</w:t>
      </w:r>
    </w:p>
    <w:p w14:paraId="5A49FB4C">
      <w:pPr>
        <w:widowControl/>
        <w:spacing w:line="480" w:lineRule="exact"/>
        <w:ind w:firstLine="141"/>
        <w:jc w:val="center"/>
        <w:rPr>
          <w:rFonts w:ascii="宋体" w:hAnsi="宋体" w:eastAsia="宋体" w:cs="宋体"/>
          <w:b/>
          <w:kern w:val="0"/>
          <w:sz w:val="24"/>
          <w:szCs w:val="24"/>
        </w:rPr>
      </w:pPr>
    </w:p>
    <w:p w14:paraId="1D5A8213">
      <w:pPr>
        <w:widowControl/>
        <w:spacing w:line="480" w:lineRule="exact"/>
        <w:rPr>
          <w:rFonts w:ascii="宋体" w:hAnsi="宋体" w:eastAsia="宋体" w:cs="宋体"/>
          <w:sz w:val="24"/>
          <w:szCs w:val="24"/>
        </w:rPr>
      </w:pPr>
      <w:r>
        <w:rPr>
          <w:rFonts w:hint="eastAsia" w:ascii="宋体" w:hAnsi="宋体" w:eastAsia="宋体" w:cs="宋体"/>
          <w:kern w:val="0"/>
          <w:sz w:val="24"/>
          <w:szCs w:val="24"/>
        </w:rPr>
        <w:t xml:space="preserve">披露方：成都国万科技服务有限公司 </w:t>
      </w:r>
    </w:p>
    <w:p w14:paraId="05C686CC">
      <w:pPr>
        <w:widowControl/>
        <w:spacing w:line="480" w:lineRule="exact"/>
        <w:rPr>
          <w:rFonts w:ascii="宋体" w:hAnsi="宋体" w:eastAsia="宋体" w:cs="宋体"/>
          <w:sz w:val="24"/>
          <w:szCs w:val="24"/>
        </w:rPr>
      </w:pPr>
      <w:r>
        <w:rPr>
          <w:rFonts w:hint="eastAsia" w:ascii="宋体" w:hAnsi="宋体" w:eastAsia="宋体" w:cs="宋体"/>
          <w:kern w:val="0"/>
          <w:sz w:val="24"/>
          <w:szCs w:val="24"/>
        </w:rPr>
        <w:t>接受方：</w:t>
      </w:r>
      <w:r>
        <w:rPr>
          <w:rFonts w:hint="eastAsia" w:ascii="宋体" w:hAnsi="宋体" w:eastAsia="宋体" w:cs="宋体"/>
          <w:sz w:val="24"/>
          <w:szCs w:val="24"/>
        </w:rPr>
        <w:t xml:space="preserve">  </w:t>
      </w:r>
    </w:p>
    <w:p w14:paraId="4EB13A40">
      <w:pPr>
        <w:widowControl/>
        <w:spacing w:line="480" w:lineRule="exact"/>
        <w:ind w:firstLine="480"/>
        <w:rPr>
          <w:rFonts w:ascii="宋体" w:hAnsi="宋体" w:eastAsia="宋体" w:cs="宋体"/>
          <w:kern w:val="0"/>
          <w:sz w:val="24"/>
          <w:szCs w:val="24"/>
        </w:rPr>
      </w:pPr>
    </w:p>
    <w:p w14:paraId="6E8C24E4">
      <w:pPr>
        <w:widowControl/>
        <w:spacing w:line="480" w:lineRule="exact"/>
        <w:rPr>
          <w:rFonts w:ascii="宋体" w:hAnsi="宋体" w:eastAsia="宋体" w:cs="宋体"/>
          <w:sz w:val="24"/>
          <w:szCs w:val="24"/>
        </w:rPr>
      </w:pPr>
      <w:r>
        <w:rPr>
          <w:rFonts w:hint="eastAsia" w:ascii="宋体" w:hAnsi="宋体" w:eastAsia="宋体" w:cs="宋体"/>
          <w:kern w:val="0"/>
          <w:sz w:val="24"/>
          <w:szCs w:val="24"/>
        </w:rPr>
        <w:t>鉴于：</w:t>
      </w:r>
    </w:p>
    <w:p w14:paraId="7610BAC5">
      <w:pPr>
        <w:widowControl/>
        <w:spacing w:line="480" w:lineRule="exact"/>
        <w:ind w:firstLine="480"/>
        <w:rPr>
          <w:rFonts w:ascii="宋体" w:hAnsi="宋体" w:eastAsia="宋体" w:cs="宋体"/>
          <w:sz w:val="24"/>
          <w:szCs w:val="24"/>
        </w:rPr>
      </w:pPr>
      <w:r>
        <w:rPr>
          <w:rFonts w:hint="eastAsia" w:ascii="宋体" w:hAnsi="宋体" w:eastAsia="宋体" w:cs="宋体"/>
          <w:kern w:val="0"/>
          <w:sz w:val="24"/>
          <w:szCs w:val="24"/>
        </w:rPr>
        <w:t>1.项目背景：成都国万科技服务有限公司委托</w:t>
      </w:r>
      <w:r>
        <w:rPr>
          <w:rFonts w:hint="eastAsia" w:ascii="宋体" w:hAnsi="宋体" w:eastAsia="宋体" w:cs="宋体"/>
          <w:sz w:val="24"/>
          <w:szCs w:val="24"/>
        </w:rPr>
        <w:t xml:space="preserve">XX </w:t>
      </w:r>
      <w:r>
        <w:rPr>
          <w:rFonts w:hint="eastAsia" w:ascii="宋体" w:hAnsi="宋体" w:eastAsia="宋体" w:cs="宋体"/>
          <w:kern w:val="0"/>
          <w:sz w:val="24"/>
          <w:szCs w:val="24"/>
        </w:rPr>
        <w:t>对202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年度员工补充医疗保险项目进行服务，在双方合同约定的工作范围和时间内完成相关工作；</w:t>
      </w:r>
    </w:p>
    <w:p w14:paraId="6AF1681E">
      <w:pPr>
        <w:widowControl/>
        <w:spacing w:line="480" w:lineRule="exact"/>
        <w:ind w:firstLine="480"/>
        <w:rPr>
          <w:rFonts w:ascii="宋体" w:hAnsi="宋体" w:eastAsia="宋体" w:cs="宋体"/>
          <w:sz w:val="24"/>
          <w:szCs w:val="24"/>
        </w:rPr>
      </w:pPr>
      <w:r>
        <w:rPr>
          <w:rFonts w:hint="eastAsia" w:ascii="宋体" w:hAnsi="宋体" w:eastAsia="宋体" w:cs="宋体"/>
          <w:kern w:val="0"/>
          <w:sz w:val="24"/>
          <w:szCs w:val="24"/>
        </w:rPr>
        <w:t>2.披露方就该项目的实施以及合作过程中，将向接受方提供有关保密信息，且接受方同意就该保密信息予以有效保护；</w:t>
      </w:r>
    </w:p>
    <w:p w14:paraId="62AB647D">
      <w:pPr>
        <w:widowControl/>
        <w:spacing w:line="480" w:lineRule="exact"/>
        <w:ind w:firstLine="480"/>
        <w:rPr>
          <w:rFonts w:ascii="宋体" w:hAnsi="宋体" w:eastAsia="宋体" w:cs="宋体"/>
          <w:sz w:val="24"/>
          <w:szCs w:val="24"/>
        </w:rPr>
      </w:pPr>
      <w:r>
        <w:rPr>
          <w:rFonts w:hint="eastAsia" w:ascii="宋体" w:hAnsi="宋体" w:eastAsia="宋体" w:cs="宋体"/>
          <w:kern w:val="0"/>
          <w:sz w:val="24"/>
          <w:szCs w:val="24"/>
        </w:rPr>
        <w:t>3.为保障披露方及其关联公司、员工、继任方、受让方、代理、主管、董事与合伙人之利益，接受方代表其自身、其关联公司、继任方、受让方、代理、主管、董事和成员与披露方正式签订本协议，并达成如下条款：</w:t>
      </w:r>
    </w:p>
    <w:p w14:paraId="293D2884">
      <w:pPr>
        <w:widowControl/>
        <w:numPr>
          <w:ilvl w:val="0"/>
          <w:numId w:val="9"/>
        </w:numPr>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保密信息</w:t>
      </w:r>
    </w:p>
    <w:p w14:paraId="2ABD074C">
      <w:pPr>
        <w:widowControl/>
        <w:spacing w:line="480" w:lineRule="exact"/>
        <w:ind w:firstLine="480"/>
        <w:rPr>
          <w:rFonts w:ascii="宋体" w:hAnsi="宋体" w:eastAsia="宋体" w:cs="宋体"/>
          <w:sz w:val="24"/>
          <w:szCs w:val="24"/>
        </w:rPr>
      </w:pPr>
      <w:r>
        <w:rPr>
          <w:rFonts w:hint="eastAsia" w:ascii="宋体" w:hAnsi="宋体" w:eastAsia="宋体" w:cs="宋体"/>
          <w:kern w:val="0"/>
          <w:sz w:val="24"/>
          <w:szCs w:val="24"/>
        </w:rPr>
        <w:t>（一）本协议提及之“保密信息”是指：</w:t>
      </w:r>
    </w:p>
    <w:p w14:paraId="0887B219">
      <w:pPr>
        <w:widowControl/>
        <w:numPr>
          <w:ilvl w:val="0"/>
          <w:numId w:val="10"/>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任何通过或接触成都国万科技服务有限公司及其顾问或承包商，或由其他通过与成都国万科技服务有限公司的交易而获悉的，关于成都国万科技服务有限公司产品设计、商业计划、商机、财务、研究、开发、专有技术、人员（员工个人信息、就诊信息等）、项目、披露方向接受方披露的第三方保密信息、本协议及其条款与条件、接受方与披露方间的商讨的信息或任何其他保密信息；</w:t>
      </w:r>
    </w:p>
    <w:p w14:paraId="70376C74">
      <w:pPr>
        <w:widowControl/>
        <w:numPr>
          <w:ilvl w:val="0"/>
          <w:numId w:val="10"/>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关于任何成都国万科技服务有限公司的任何合同的条款与条件；</w:t>
      </w:r>
    </w:p>
    <w:p w14:paraId="03BDE04C">
      <w:pPr>
        <w:widowControl/>
        <w:numPr>
          <w:ilvl w:val="0"/>
          <w:numId w:val="10"/>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关于本协议及业务往来(已经进行了和拟进行的)的信息和细节；</w:t>
      </w:r>
    </w:p>
    <w:p w14:paraId="1D618837">
      <w:pPr>
        <w:widowControl/>
        <w:numPr>
          <w:ilvl w:val="0"/>
          <w:numId w:val="10"/>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可能涉及到的国家秘密；</w:t>
      </w:r>
    </w:p>
    <w:p w14:paraId="40DAD87E">
      <w:pPr>
        <w:widowControl/>
        <w:numPr>
          <w:ilvl w:val="0"/>
          <w:numId w:val="10"/>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披露方要求保密的其他信息。</w:t>
      </w:r>
    </w:p>
    <w:p w14:paraId="0349B3D8">
      <w:pPr>
        <w:widowControl/>
        <w:spacing w:line="480" w:lineRule="exact"/>
        <w:ind w:firstLine="480"/>
        <w:rPr>
          <w:rFonts w:ascii="宋体" w:hAnsi="宋体" w:eastAsia="宋体" w:cs="宋体"/>
          <w:sz w:val="24"/>
          <w:szCs w:val="24"/>
        </w:rPr>
      </w:pPr>
      <w:r>
        <w:rPr>
          <w:rFonts w:hint="eastAsia" w:ascii="宋体" w:hAnsi="宋体" w:eastAsia="宋体" w:cs="宋体"/>
          <w:kern w:val="0"/>
          <w:sz w:val="24"/>
          <w:szCs w:val="24"/>
        </w:rPr>
        <w:t>前述提及的任何资料及信息，无论以何种形式或载于何种载体，无论在披露时是否以口头、图像或以书面方式表明其具有保密性，其均被视为“保密信息”。</w:t>
      </w:r>
    </w:p>
    <w:p w14:paraId="65311818">
      <w:pPr>
        <w:widowControl/>
        <w:spacing w:line="480" w:lineRule="exact"/>
        <w:ind w:firstLine="480"/>
        <w:rPr>
          <w:rFonts w:ascii="宋体" w:hAnsi="宋体" w:eastAsia="宋体" w:cs="宋体"/>
          <w:sz w:val="24"/>
          <w:szCs w:val="24"/>
        </w:rPr>
      </w:pPr>
      <w:r>
        <w:rPr>
          <w:rFonts w:hint="eastAsia" w:ascii="宋体" w:hAnsi="宋体" w:eastAsia="宋体" w:cs="宋体"/>
          <w:kern w:val="0"/>
          <w:sz w:val="24"/>
          <w:szCs w:val="24"/>
        </w:rPr>
        <w:t>（二）但为本协议之目的，保密信息不包括以下信息：</w:t>
      </w:r>
    </w:p>
    <w:p w14:paraId="612131B7">
      <w:pPr>
        <w:widowControl/>
        <w:numPr>
          <w:ilvl w:val="0"/>
          <w:numId w:val="11"/>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已为公众所知的、或非因接受方过错或违约而被公众所知的信息；</w:t>
      </w:r>
    </w:p>
    <w:p w14:paraId="52F54D0E">
      <w:pPr>
        <w:widowControl/>
        <w:numPr>
          <w:ilvl w:val="0"/>
          <w:numId w:val="11"/>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接受方可证明在披露方向其披露前、接受方已正当拥有的信息；</w:t>
      </w:r>
    </w:p>
    <w:p w14:paraId="7572E1F4">
      <w:pPr>
        <w:widowControl/>
        <w:numPr>
          <w:ilvl w:val="0"/>
          <w:numId w:val="11"/>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由接受方在未使用任何保密信息的前提下独立开发的信息；</w:t>
      </w:r>
    </w:p>
    <w:p w14:paraId="7CBF34C2">
      <w:pPr>
        <w:widowControl/>
        <w:numPr>
          <w:ilvl w:val="0"/>
          <w:numId w:val="11"/>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接受方以正当方式从有权不受限制地向其转让或披露信息的第三方处获悉的信息。</w:t>
      </w:r>
    </w:p>
    <w:p w14:paraId="79F69F00">
      <w:pPr>
        <w:widowControl/>
        <w:numPr>
          <w:ilvl w:val="0"/>
          <w:numId w:val="9"/>
        </w:numPr>
        <w:tabs>
          <w:tab w:val="left" w:pos="720"/>
        </w:tabs>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保密信息的使用</w:t>
      </w:r>
    </w:p>
    <w:p w14:paraId="587530B4">
      <w:pPr>
        <w:widowControl/>
        <w:numPr>
          <w:ilvl w:val="0"/>
          <w:numId w:val="12"/>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接受方应确保披露方的保密信息得到严格的保密。接受方应建立并维持有效的安全保密措施来保护保密信息至少采取与保护其自身具有同等重要性的保密与专有信息的同等的谨慎标准（但不得低于合理的谨慎标准），以保护保密信息，并自行承担相关的费用。</w:t>
      </w:r>
    </w:p>
    <w:p w14:paraId="36A4BFD4">
      <w:pPr>
        <w:widowControl/>
        <w:numPr>
          <w:ilvl w:val="0"/>
          <w:numId w:val="12"/>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接受方同意，仅为合同规定工作范围之内之目的而使用保密信息。接受方同意，在未获得披露方授权代表的书面授权之前，不得为任何其他目的、或为其自身或任何第三方的利益使用保密信息。</w:t>
      </w:r>
    </w:p>
    <w:p w14:paraId="3306D2A6">
      <w:pPr>
        <w:widowControl/>
        <w:numPr>
          <w:ilvl w:val="0"/>
          <w:numId w:val="12"/>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未经披露方事先书面同意，接受方不得基于本协议以外的目的使用保密信息，也不得将保密信息披露给任何第三方。</w:t>
      </w:r>
    </w:p>
    <w:p w14:paraId="075F5A25">
      <w:pPr>
        <w:widowControl/>
        <w:numPr>
          <w:ilvl w:val="0"/>
          <w:numId w:val="12"/>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若接受方的有关董事、监事、经理、高级职员和雇员其职责要求他们获知或者处理保密信息，则接受方将保证指示该等人员遵守保密义务，并事先征得披露方的书面同意，且应责成上述人员签订一份与本协议条款同样严格的保密协议。</w:t>
      </w:r>
    </w:p>
    <w:p w14:paraId="609A7BBA">
      <w:pPr>
        <w:widowControl/>
        <w:numPr>
          <w:ilvl w:val="0"/>
          <w:numId w:val="12"/>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除非为实现本业务往来之目的而必须得到其专业顾问、供应商、分支机构、关联机构的服务，而由此专业顾问、供应商、分支机构、关联机构必须知晓该等保密信息外，不得向上述机构/人员披露保密信息；并且，接受方在向上述机构/人员披露保密信息时，应要求其签订与本协议条款同样严格的保密协议，并应事先征得披露方的书面同意，以确保保密信息的保密性。</w:t>
      </w:r>
    </w:p>
    <w:p w14:paraId="332B6283">
      <w:pPr>
        <w:widowControl/>
        <w:numPr>
          <w:ilvl w:val="0"/>
          <w:numId w:val="12"/>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接受方应对其前述人员/机构违反本保密协议任何条款承担连带责任。</w:t>
      </w:r>
    </w:p>
    <w:p w14:paraId="5F653746">
      <w:pPr>
        <w:widowControl/>
        <w:numPr>
          <w:ilvl w:val="0"/>
          <w:numId w:val="12"/>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除非披露方另有书面授权，接受方获取保密信息的方式仅限于在披露方指定的地点及时间予以查阅，但接受方不得以任何形式（如扫描、拍照、录像、录音等）予以复印、复制披露方所提供的保密信息。</w:t>
      </w:r>
    </w:p>
    <w:p w14:paraId="136B97A2">
      <w:pPr>
        <w:widowControl/>
        <w:numPr>
          <w:ilvl w:val="0"/>
          <w:numId w:val="12"/>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接受方可在法律、法规要求的范围内披露保密信息，但前提是接受方在此披露前做出合理努力将该要求通知披露方，并采取合理措施以使保密信息获得保护处理。</w:t>
      </w:r>
    </w:p>
    <w:p w14:paraId="574AEE39">
      <w:pPr>
        <w:widowControl/>
        <w:tabs>
          <w:tab w:val="left" w:pos="720"/>
        </w:tabs>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三、保密信息的所有权</w:t>
      </w:r>
    </w:p>
    <w:p w14:paraId="02C9E508">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除非本协议明确规定，披露方未授予或暗示任何关于保密信息的许可或其他权利，披露方就此保留其所有相关权利。</w:t>
      </w:r>
    </w:p>
    <w:p w14:paraId="4DD835AC">
      <w:pPr>
        <w:widowControl/>
        <w:tabs>
          <w:tab w:val="left" w:pos="720"/>
        </w:tabs>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四、保密范围</w:t>
      </w:r>
    </w:p>
    <w:p w14:paraId="43C325A7">
      <w:pPr>
        <w:widowControl/>
        <w:numPr>
          <w:ilvl w:val="0"/>
          <w:numId w:val="13"/>
        </w:numPr>
        <w:spacing w:line="480" w:lineRule="exact"/>
        <w:ind w:left="0" w:firstLine="480"/>
        <w:rPr>
          <w:rFonts w:ascii="宋体" w:hAnsi="宋体" w:eastAsia="宋体" w:cs="宋体"/>
          <w:sz w:val="24"/>
          <w:szCs w:val="24"/>
        </w:rPr>
      </w:pPr>
      <w:r>
        <w:rPr>
          <w:rFonts w:hint="eastAsia" w:ascii="宋体" w:hAnsi="宋体" w:eastAsia="宋体" w:cs="宋体"/>
          <w:bCs/>
          <w:kern w:val="0"/>
          <w:sz w:val="24"/>
          <w:szCs w:val="24"/>
        </w:rPr>
        <w:t>乙方应当保证乙方人员遵守该保密协议，任何乙方人员的泄密行为均视为乙方的行为，乙方对此予以认可；</w:t>
      </w:r>
    </w:p>
    <w:p w14:paraId="6A0C3DD7">
      <w:pPr>
        <w:widowControl/>
        <w:numPr>
          <w:ilvl w:val="0"/>
          <w:numId w:val="13"/>
        </w:numPr>
        <w:spacing w:line="480" w:lineRule="exact"/>
        <w:ind w:left="0" w:firstLine="480"/>
        <w:rPr>
          <w:rFonts w:ascii="宋体" w:hAnsi="宋体" w:eastAsia="宋体" w:cs="宋体"/>
          <w:sz w:val="24"/>
          <w:szCs w:val="24"/>
        </w:rPr>
      </w:pPr>
      <w:r>
        <w:rPr>
          <w:rFonts w:hint="eastAsia" w:ascii="宋体" w:hAnsi="宋体" w:eastAsia="宋体" w:cs="宋体"/>
          <w:bCs/>
          <w:kern w:val="0"/>
          <w:sz w:val="24"/>
          <w:szCs w:val="24"/>
        </w:rPr>
        <w:t>乙方人员参与本项目时所获信息不得向项目以外的乙方人员透露；</w:t>
      </w:r>
    </w:p>
    <w:p w14:paraId="389EA817">
      <w:pPr>
        <w:widowControl/>
        <w:numPr>
          <w:ilvl w:val="0"/>
          <w:numId w:val="13"/>
        </w:numPr>
        <w:spacing w:line="480" w:lineRule="exact"/>
        <w:ind w:left="0" w:firstLine="480"/>
        <w:rPr>
          <w:rFonts w:ascii="宋体" w:hAnsi="宋体" w:eastAsia="宋体" w:cs="宋体"/>
          <w:sz w:val="24"/>
          <w:szCs w:val="24"/>
        </w:rPr>
      </w:pPr>
      <w:r>
        <w:rPr>
          <w:rFonts w:hint="eastAsia" w:ascii="宋体" w:hAnsi="宋体" w:eastAsia="宋体" w:cs="宋体"/>
          <w:bCs/>
          <w:kern w:val="0"/>
          <w:sz w:val="24"/>
          <w:szCs w:val="24"/>
        </w:rPr>
        <w:t>乙方人员不得向甲方及机房允许的第三方未参与到本项目的人员泄露本项目的相关信息。</w:t>
      </w:r>
    </w:p>
    <w:p w14:paraId="53410DF6">
      <w:pPr>
        <w:widowControl/>
        <w:tabs>
          <w:tab w:val="left" w:pos="720"/>
        </w:tabs>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五、反馈意见</w:t>
      </w:r>
    </w:p>
    <w:p w14:paraId="1E807EE2">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尽管本协议有其他规定，如接受方向披露方提出关于保密信息的任何想法、意见或建议（“反馈意见”），只要披露方未侵犯接受方在反馈意见中涉及的专利权、版权或商标权，则披露方可任意在                      公司产品中使用或并入该反馈意见，而无需向接受方支付使用该反馈意见有关的特许权使用费或其他对价。本协议中的任何条款均不得被视为授予许可使用任何一方的专利权、版权或商标权，也不得被视为任何一方放弃其专利权、版权或商标权的权利。</w:t>
      </w:r>
    </w:p>
    <w:p w14:paraId="0193E4FE">
      <w:pPr>
        <w:widowControl/>
        <w:tabs>
          <w:tab w:val="left" w:pos="720"/>
        </w:tabs>
        <w:spacing w:line="480" w:lineRule="exact"/>
        <w:ind w:firstLine="482"/>
        <w:rPr>
          <w:rFonts w:ascii="宋体" w:hAnsi="宋体" w:eastAsia="宋体" w:cs="宋体"/>
          <w:b/>
          <w:bCs/>
          <w:kern w:val="0"/>
          <w:sz w:val="24"/>
          <w:szCs w:val="24"/>
        </w:rPr>
      </w:pPr>
    </w:p>
    <w:p w14:paraId="7F0612F6">
      <w:pPr>
        <w:widowControl/>
        <w:tabs>
          <w:tab w:val="left" w:pos="720"/>
        </w:tabs>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六、陈述与保证</w:t>
      </w:r>
    </w:p>
    <w:p w14:paraId="0418A9FD">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披露方不对保密信息是否适于特定目的进行陈述和保证，也不对应用上述保密信息是否会导致侵犯第三方权利或利益进行任何的陈述和保证；同时，披露方亦无义务主动向接受方提供额外信息以及对保密信息进行更新。</w:t>
      </w:r>
    </w:p>
    <w:p w14:paraId="3229C85F">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所有信息均以“现有形式”提供，且就其准确性或完整性不做任何明示或暗示的保证或担保。</w:t>
      </w:r>
    </w:p>
    <w:p w14:paraId="2CD3EBCF">
      <w:pPr>
        <w:widowControl/>
        <w:tabs>
          <w:tab w:val="left" w:pos="720"/>
        </w:tabs>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七、文件退还</w:t>
      </w:r>
    </w:p>
    <w:p w14:paraId="4ADF2F33">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在收到披露方的书面要求后，且按照披露方的意愿，接受方应向披露方退还其全部保密信息及其全部副本（不论其是否是在计算机磁盘、光盘读取器、光盘、硬盘或软件中或纸张载体上存储、保存或记录的）；若接受方退还上述保密信息及其全部副本为不可行，则接受方应将其销毁，或者从计算机或其他电子系统中将其删除，并向披露方提供书面证明，以证明所以该保密信息已被销毁。</w:t>
      </w:r>
    </w:p>
    <w:p w14:paraId="080616E4">
      <w:pPr>
        <w:widowControl/>
        <w:tabs>
          <w:tab w:val="left" w:pos="720"/>
        </w:tabs>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八、保密期限</w:t>
      </w:r>
    </w:p>
    <w:p w14:paraId="092DFA42">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接受方为披露方承担保密义务的期限为下列第（一）种（没有做出规定的，视为无限期保密）：</w:t>
      </w:r>
    </w:p>
    <w:p w14:paraId="0500BD4E">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（一）无限期保密，直至甲方宣布解密或者秘密信息实际上已经公开。</w:t>
      </w:r>
    </w:p>
    <w:p w14:paraId="695CB084">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（二）有限期保密，保密期限自合作关系终止之日起计算，延续____年。</w:t>
      </w:r>
    </w:p>
    <w:p w14:paraId="39797536">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接受方在业务合作完成后或双方中途因各种原因（以任何一方明确表示解除合作关系时间为准）解除合作关系之后，仍对其在合作期间接受知悉的属于披露方或者虽属于第三方但披露方承诺有保密义务的所有秘密信息，承担与合作期间一样的保密义务。</w:t>
      </w:r>
    </w:p>
    <w:p w14:paraId="72972568">
      <w:pPr>
        <w:widowControl/>
        <w:tabs>
          <w:tab w:val="left" w:pos="720"/>
        </w:tabs>
        <w:spacing w:line="480" w:lineRule="exact"/>
        <w:ind w:firstLine="562"/>
        <w:rPr>
          <w:rFonts w:ascii="宋体" w:hAnsi="宋体" w:eastAsia="宋体" w:cs="宋体"/>
          <w:sz w:val="24"/>
          <w:szCs w:val="24"/>
        </w:rPr>
      </w:pPr>
      <w:r>
        <w:rPr>
          <w:rFonts w:hint="eastAsia" w:ascii="宋体" w:hAnsi="宋体" w:eastAsia="宋体" w:cs="宋体"/>
          <w:b/>
          <w:bCs/>
          <w:kern w:val="0"/>
          <w:sz w:val="24"/>
          <w:szCs w:val="24"/>
        </w:rPr>
        <w:t>九、违约责任</w:t>
      </w:r>
    </w:p>
    <w:p w14:paraId="2FA120B5">
      <w:pPr>
        <w:widowControl/>
        <w:tabs>
          <w:tab w:val="left" w:pos="720"/>
        </w:tabs>
        <w:spacing w:line="480" w:lineRule="exact"/>
        <w:ind w:left="139" w:firstLine="480"/>
        <w:rPr>
          <w:rFonts w:ascii="宋体" w:hAnsi="宋体" w:eastAsia="宋体" w:cs="宋体"/>
          <w:sz w:val="24"/>
          <w:szCs w:val="24"/>
        </w:rPr>
      </w:pPr>
      <w:r>
        <w:rPr>
          <w:rFonts w:hint="eastAsia" w:ascii="宋体" w:hAnsi="宋体" w:eastAsia="宋体" w:cs="宋体"/>
          <w:kern w:val="0"/>
          <w:sz w:val="24"/>
          <w:szCs w:val="24"/>
        </w:rPr>
        <w:t>接受方违反本协议项下规定的行为将被视为违约行为，违约方除应当立即停止违约行为之外，还应当赔偿披露方因此所遭受的损失。其赔偿损失的范围包括但不限于：披露方的直接损失、丧失商业机会的损失、丧失相关权利的损失、调查违约行为而支出的合理费用以及仲裁费、诉讼费、律师费等。本条款的内容不应解释为阻止披露方寻求其他可能的救济方法。</w:t>
      </w:r>
    </w:p>
    <w:p w14:paraId="16B805C6">
      <w:pPr>
        <w:widowControl/>
        <w:tabs>
          <w:tab w:val="left" w:pos="720"/>
        </w:tabs>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十、其他约定</w:t>
      </w:r>
    </w:p>
    <w:p w14:paraId="3C1DFE84">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1、非经披露方事先书面同意，接受方不得部分或全部转让或以其他方式转移本协议项下的权利和义务。</w:t>
      </w:r>
    </w:p>
    <w:p w14:paraId="34269D69">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2、本协议构成关于按照本协议披露之保密信息的完整协议，且取代所有关于该保密信息的之前或同期发生的口头或书面协议。除非通过双方授权代表签署的书面协议，本协议不得更改。本协议应受中华人民共和国法律（不包括香港、澳门及台湾地区的法律）管辖、按其解释并依其执行。任何一方均有权将本协议产生的或和本协议相关的任何争议提交成都仲裁委员会，并按照届时有效的仲裁规则在成都进行仲裁。</w:t>
      </w:r>
    </w:p>
    <w:p w14:paraId="3FEAA05C">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3、本协议经双方签字并加盖公章后即生效。本协议一式伍份，披露方执肆份，接受方执壹份。</w:t>
      </w:r>
    </w:p>
    <w:p w14:paraId="2D555A18">
      <w:pPr>
        <w:widowControl/>
        <w:tabs>
          <w:tab w:val="left" w:pos="720"/>
        </w:tabs>
        <w:spacing w:line="480" w:lineRule="exact"/>
        <w:ind w:firstLine="480"/>
        <w:rPr>
          <w:rFonts w:ascii="宋体" w:hAnsi="宋体" w:eastAsia="宋体" w:cs="宋体"/>
          <w:kern w:val="0"/>
          <w:sz w:val="24"/>
          <w:szCs w:val="24"/>
        </w:rPr>
      </w:pPr>
    </w:p>
    <w:p w14:paraId="3F9A0C29">
      <w:pPr>
        <w:tabs>
          <w:tab w:val="left" w:pos="720"/>
          <w:tab w:val="left" w:pos="1440"/>
          <w:tab w:val="left" w:pos="2160"/>
          <w:tab w:val="left" w:pos="2880"/>
          <w:tab w:val="left" w:pos="3600"/>
          <w:tab w:val="left" w:pos="4560"/>
          <w:tab w:val="left" w:pos="5130"/>
          <w:tab w:val="left" w:pos="5760"/>
          <w:tab w:val="left" w:pos="6480"/>
          <w:tab w:val="left" w:pos="7200"/>
        </w:tabs>
        <w:spacing w:line="480" w:lineRule="exact"/>
        <w:ind w:firstLine="482"/>
        <w:rPr>
          <w:rFonts w:ascii="宋体" w:hAnsi="宋体" w:eastAsia="宋体" w:cs="宋体"/>
          <w:sz w:val="24"/>
          <w:szCs w:val="24"/>
        </w:rPr>
      </w:pPr>
      <w:r>
        <w:rPr>
          <w:rFonts w:hint="eastAsia" w:ascii="宋体" w:hAnsi="宋体" w:eastAsia="宋体" w:cs="宋体"/>
          <w:b/>
          <w:kern w:val="0"/>
          <w:sz w:val="24"/>
          <w:szCs w:val="24"/>
        </w:rPr>
        <w:t>披露方：</w:t>
      </w:r>
      <w:r>
        <w:rPr>
          <w:rFonts w:hint="eastAsia" w:ascii="宋体" w:hAnsi="宋体" w:eastAsia="宋体" w:cs="宋体"/>
          <w:b/>
          <w:kern w:val="0"/>
          <w:sz w:val="24"/>
          <w:szCs w:val="24"/>
        </w:rPr>
        <w:tab/>
      </w:r>
      <w:r>
        <w:rPr>
          <w:rFonts w:hint="eastAsia" w:ascii="宋体" w:hAnsi="宋体" w:eastAsia="宋体" w:cs="宋体"/>
          <w:b/>
          <w:kern w:val="0"/>
          <w:sz w:val="24"/>
          <w:szCs w:val="24"/>
        </w:rPr>
        <w:tab/>
      </w:r>
      <w:r>
        <w:rPr>
          <w:rFonts w:hint="eastAsia" w:ascii="宋体" w:hAnsi="宋体" w:eastAsia="宋体" w:cs="宋体"/>
          <w:b/>
          <w:kern w:val="0"/>
          <w:sz w:val="24"/>
          <w:szCs w:val="24"/>
        </w:rPr>
        <w:tab/>
      </w:r>
      <w:r>
        <w:rPr>
          <w:rFonts w:hint="eastAsia" w:ascii="宋体" w:hAnsi="宋体" w:eastAsia="宋体" w:cs="宋体"/>
          <w:b/>
          <w:kern w:val="0"/>
          <w:sz w:val="24"/>
          <w:szCs w:val="24"/>
        </w:rPr>
        <w:tab/>
      </w:r>
      <w:r>
        <w:rPr>
          <w:rFonts w:hint="eastAsia" w:ascii="宋体" w:hAnsi="宋体" w:eastAsia="宋体" w:cs="宋体"/>
          <w:b/>
          <w:kern w:val="0"/>
          <w:sz w:val="24"/>
          <w:szCs w:val="24"/>
        </w:rPr>
        <w:tab/>
      </w:r>
      <w:r>
        <w:rPr>
          <w:rFonts w:hint="eastAsia" w:ascii="宋体" w:hAnsi="宋体" w:eastAsia="宋体" w:cs="宋体"/>
          <w:b/>
          <w:kern w:val="0"/>
          <w:sz w:val="24"/>
          <w:szCs w:val="24"/>
        </w:rPr>
        <w:t>接受方：</w:t>
      </w:r>
    </w:p>
    <w:p w14:paraId="53F202F3">
      <w:pPr>
        <w:tabs>
          <w:tab w:val="left" w:pos="720"/>
          <w:tab w:val="left" w:pos="1440"/>
          <w:tab w:val="left" w:pos="2160"/>
          <w:tab w:val="left" w:pos="2880"/>
          <w:tab w:val="left" w:pos="3600"/>
          <w:tab w:val="left" w:pos="4560"/>
          <w:tab w:val="left" w:pos="5130"/>
          <w:tab w:val="left" w:pos="5760"/>
          <w:tab w:val="left" w:pos="6480"/>
          <w:tab w:val="left" w:pos="7200"/>
        </w:tabs>
        <w:spacing w:line="480" w:lineRule="exact"/>
        <w:ind w:firstLine="482"/>
        <w:rPr>
          <w:rFonts w:ascii="宋体" w:hAnsi="宋体" w:eastAsia="宋体" w:cs="宋体"/>
          <w:b/>
          <w:kern w:val="0"/>
          <w:sz w:val="24"/>
          <w:szCs w:val="24"/>
        </w:rPr>
      </w:pPr>
      <w:r>
        <w:rPr>
          <w:rFonts w:hint="eastAsia" w:ascii="宋体" w:hAnsi="宋体" w:eastAsia="宋体" w:cs="宋体"/>
          <w:b/>
          <w:kern w:val="0"/>
          <w:sz w:val="24"/>
          <w:szCs w:val="24"/>
        </w:rPr>
        <w:t xml:space="preserve"> </w:t>
      </w:r>
      <w:r>
        <w:rPr>
          <w:rFonts w:hint="eastAsia" w:ascii="宋体" w:hAnsi="宋体" w:eastAsia="宋体" w:cs="宋体"/>
          <w:b/>
          <w:bCs/>
          <w:kern w:val="0"/>
          <w:sz w:val="24"/>
          <w:szCs w:val="24"/>
        </w:rPr>
        <w:t>成都国万科技服务</w:t>
      </w:r>
      <w:r>
        <w:rPr>
          <w:rFonts w:hint="eastAsia" w:ascii="宋体" w:hAnsi="宋体" w:eastAsia="宋体" w:cs="宋体"/>
          <w:b/>
          <w:kern w:val="0"/>
          <w:sz w:val="24"/>
          <w:szCs w:val="24"/>
        </w:rPr>
        <w:t xml:space="preserve">       </w:t>
      </w:r>
      <w:r>
        <w:rPr>
          <w:rFonts w:ascii="宋体" w:hAnsi="宋体" w:eastAsia="宋体" w:cs="宋体"/>
          <w:b/>
          <w:kern w:val="0"/>
          <w:sz w:val="24"/>
          <w:szCs w:val="24"/>
        </w:rPr>
        <w:t xml:space="preserve"> </w:t>
      </w:r>
      <w:r>
        <w:rPr>
          <w:rFonts w:hint="eastAsia" w:ascii="宋体" w:hAnsi="宋体" w:eastAsia="宋体" w:cs="宋体"/>
          <w:b/>
          <w:kern w:val="0"/>
          <w:sz w:val="24"/>
          <w:szCs w:val="24"/>
        </w:rPr>
        <w:t xml:space="preserve">            </w:t>
      </w:r>
    </w:p>
    <w:p w14:paraId="28F0576E">
      <w:pPr>
        <w:tabs>
          <w:tab w:val="left" w:pos="720"/>
          <w:tab w:val="left" w:pos="1440"/>
          <w:tab w:val="left" w:pos="2160"/>
          <w:tab w:val="left" w:pos="2880"/>
          <w:tab w:val="left" w:pos="3600"/>
          <w:tab w:val="left" w:pos="4560"/>
          <w:tab w:val="left" w:pos="5130"/>
          <w:tab w:val="left" w:pos="5760"/>
          <w:tab w:val="left" w:pos="6480"/>
          <w:tab w:val="left" w:pos="7200"/>
        </w:tabs>
        <w:spacing w:line="480" w:lineRule="exact"/>
        <w:ind w:firstLine="441" w:firstLineChars="183"/>
        <w:rPr>
          <w:rFonts w:ascii="宋体" w:hAnsi="宋体" w:eastAsia="宋体" w:cs="宋体"/>
          <w:sz w:val="24"/>
          <w:szCs w:val="24"/>
        </w:rPr>
      </w:pPr>
      <w:r>
        <w:rPr>
          <w:rFonts w:hint="eastAsia" w:ascii="宋体" w:hAnsi="宋体" w:eastAsia="宋体" w:cs="宋体"/>
          <w:b/>
          <w:kern w:val="0"/>
          <w:sz w:val="24"/>
          <w:szCs w:val="24"/>
        </w:rPr>
        <w:t xml:space="preserve"> 有限公司               </w:t>
      </w:r>
      <w:r>
        <w:rPr>
          <w:rFonts w:ascii="宋体" w:hAnsi="宋体" w:eastAsia="宋体" w:cs="宋体"/>
          <w:b/>
          <w:kern w:val="0"/>
          <w:sz w:val="24"/>
          <w:szCs w:val="24"/>
        </w:rPr>
        <w:t xml:space="preserve">   </w:t>
      </w:r>
      <w:r>
        <w:rPr>
          <w:rFonts w:hint="eastAsia" w:ascii="宋体" w:hAnsi="宋体" w:eastAsia="宋体" w:cs="宋体"/>
          <w:b/>
          <w:kern w:val="0"/>
          <w:sz w:val="24"/>
          <w:szCs w:val="24"/>
        </w:rPr>
        <w:t xml:space="preserve"> </w:t>
      </w:r>
      <w:r>
        <w:rPr>
          <w:rFonts w:hint="eastAsia" w:ascii="宋体" w:hAnsi="宋体" w:eastAsia="宋体" w:cs="宋体"/>
          <w:b/>
          <w:sz w:val="24"/>
          <w:szCs w:val="24"/>
        </w:rPr>
        <w:t xml:space="preserve"> </w:t>
      </w:r>
      <w:r>
        <w:rPr>
          <w:rFonts w:hint="eastAsia" w:ascii="宋体" w:hAnsi="宋体" w:eastAsia="宋体" w:cs="宋体"/>
          <w:b/>
          <w:kern w:val="0"/>
          <w:sz w:val="24"/>
          <w:szCs w:val="24"/>
        </w:rPr>
        <w:t xml:space="preserve">                                </w:t>
      </w:r>
    </w:p>
    <w:tbl>
      <w:tblPr>
        <w:tblStyle w:val="15"/>
        <w:tblW w:w="8856" w:type="dxa"/>
        <w:tblInd w:w="0" w:type="dxa"/>
        <w:tblLayout w:type="autofit"/>
        <w:tblCellMar>
          <w:top w:w="0" w:type="dxa"/>
          <w:left w:w="108" w:type="dxa"/>
          <w:bottom w:w="0" w:type="dxa"/>
          <w:right w:w="108" w:type="dxa"/>
        </w:tblCellMar>
      </w:tblPr>
      <w:tblGrid>
        <w:gridCol w:w="3769"/>
        <w:gridCol w:w="720"/>
        <w:gridCol w:w="4367"/>
      </w:tblGrid>
      <w:tr w14:paraId="2F6861BC">
        <w:tblPrEx>
          <w:tblCellMar>
            <w:top w:w="0" w:type="dxa"/>
            <w:left w:w="108" w:type="dxa"/>
            <w:bottom w:w="0" w:type="dxa"/>
            <w:right w:w="108" w:type="dxa"/>
          </w:tblCellMar>
        </w:tblPrEx>
        <w:tc>
          <w:tcPr>
            <w:tcW w:w="3769" w:type="dxa"/>
          </w:tcPr>
          <w:p w14:paraId="356CD86F">
            <w:pPr>
              <w:keepNext w:val="0"/>
              <w:keepLines w:val="0"/>
              <w:widowControl/>
              <w:suppressLineNumbers w:val="0"/>
              <w:spacing w:before="0" w:beforeAutospacing="0" w:after="0" w:afterAutospacing="0" w:line="480" w:lineRule="exact"/>
              <w:ind w:left="0" w:right="0" w:firstLine="482"/>
              <w:rPr>
                <w:rFonts w:hint="default" w:ascii="宋体" w:hAnsi="宋体" w:eastAsia="宋体" w:cs="宋体"/>
                <w:b/>
                <w:color w:val="000000"/>
                <w:kern w:val="0"/>
                <w:sz w:val="24"/>
                <w:szCs w:val="24"/>
              </w:rPr>
            </w:pPr>
          </w:p>
          <w:p w14:paraId="2181CE64">
            <w:pPr>
              <w:keepNext w:val="0"/>
              <w:keepLines w:val="0"/>
              <w:widowControl/>
              <w:suppressLineNumbers w:val="0"/>
              <w:spacing w:before="0" w:beforeAutospacing="0" w:after="0" w:afterAutospacing="0" w:line="480" w:lineRule="exact"/>
              <w:ind w:left="0" w:right="0" w:firstLine="482"/>
              <w:rPr>
                <w:rFonts w:hint="default" w:ascii="宋体" w:hAnsi="宋体" w:eastAsia="宋体" w:cs="宋体"/>
                <w:sz w:val="24"/>
                <w:szCs w:val="24"/>
              </w:rPr>
            </w:pPr>
            <w:r>
              <w:rPr>
                <w:rFonts w:hint="eastAsia" w:ascii="宋体" w:hAnsi="宋体" w:eastAsia="宋体" w:cs="宋体"/>
                <w:b/>
                <w:color w:val="000000"/>
                <w:kern w:val="0"/>
                <w:sz w:val="24"/>
                <w:szCs w:val="24"/>
              </w:rPr>
              <w:t>法定代表人</w:t>
            </w:r>
          </w:p>
          <w:p w14:paraId="46269A5C">
            <w:pPr>
              <w:keepNext w:val="0"/>
              <w:keepLines w:val="0"/>
              <w:widowControl/>
              <w:suppressLineNumbers w:val="0"/>
              <w:spacing w:before="0" w:beforeAutospacing="0" w:after="0" w:afterAutospacing="0" w:line="480" w:lineRule="exact"/>
              <w:ind w:left="0" w:right="0" w:firstLine="482"/>
              <w:rPr>
                <w:rFonts w:hint="default" w:ascii="宋体" w:hAnsi="宋体" w:eastAsia="宋体" w:cs="宋体"/>
                <w:sz w:val="24"/>
                <w:szCs w:val="24"/>
              </w:rPr>
            </w:pPr>
            <w:r>
              <w:rPr>
                <w:rFonts w:hint="eastAsia" w:ascii="宋体" w:hAnsi="宋体" w:eastAsia="宋体" w:cs="宋体"/>
                <w:b/>
                <w:color w:val="000000"/>
                <w:kern w:val="0"/>
                <w:sz w:val="24"/>
                <w:szCs w:val="24"/>
              </w:rPr>
              <w:t>或授权代理人：</w:t>
            </w:r>
          </w:p>
          <w:p w14:paraId="33B5D6B3">
            <w:pPr>
              <w:keepNext w:val="0"/>
              <w:keepLines w:val="0"/>
              <w:widowControl/>
              <w:suppressLineNumbers w:val="0"/>
              <w:spacing w:before="0" w:beforeAutospacing="0" w:after="0" w:afterAutospacing="0" w:line="480" w:lineRule="exact"/>
              <w:ind w:left="0" w:right="0" w:firstLine="482"/>
              <w:rPr>
                <w:rFonts w:hint="default" w:ascii="宋体" w:hAnsi="宋体" w:eastAsia="宋体" w:cs="宋体"/>
                <w:b/>
                <w:color w:val="000000"/>
                <w:kern w:val="0"/>
                <w:sz w:val="24"/>
                <w:szCs w:val="24"/>
              </w:rPr>
            </w:pPr>
          </w:p>
        </w:tc>
        <w:tc>
          <w:tcPr>
            <w:tcW w:w="720" w:type="dxa"/>
          </w:tcPr>
          <w:p w14:paraId="062D629F">
            <w:pPr>
              <w:keepNext w:val="0"/>
              <w:keepLines w:val="0"/>
              <w:widowControl/>
              <w:suppressLineNumbers w:val="0"/>
              <w:spacing w:before="0" w:beforeAutospacing="0" w:after="0" w:afterAutospacing="0" w:line="480" w:lineRule="exact"/>
              <w:ind w:left="0" w:right="0" w:firstLine="480"/>
              <w:rPr>
                <w:rFonts w:hint="default" w:ascii="宋体" w:hAnsi="宋体" w:eastAsia="宋体" w:cs="宋体"/>
                <w:kern w:val="0"/>
                <w:sz w:val="24"/>
                <w:szCs w:val="24"/>
              </w:rPr>
            </w:pPr>
          </w:p>
        </w:tc>
        <w:tc>
          <w:tcPr>
            <w:tcW w:w="4367" w:type="dxa"/>
          </w:tcPr>
          <w:p w14:paraId="7A8B9296">
            <w:pPr>
              <w:keepNext w:val="0"/>
              <w:keepLines w:val="0"/>
              <w:widowControl/>
              <w:suppressLineNumbers w:val="0"/>
              <w:spacing w:before="0" w:beforeAutospacing="0" w:after="0" w:afterAutospacing="0" w:line="480" w:lineRule="exact"/>
              <w:ind w:left="0" w:right="0" w:firstLine="480"/>
              <w:rPr>
                <w:rFonts w:hint="default" w:ascii="宋体" w:hAnsi="宋体" w:eastAsia="宋体" w:cs="宋体"/>
                <w:kern w:val="0"/>
                <w:sz w:val="24"/>
                <w:szCs w:val="24"/>
              </w:rPr>
            </w:pPr>
          </w:p>
          <w:p w14:paraId="7E3F9DA3">
            <w:pPr>
              <w:keepNext w:val="0"/>
              <w:keepLines w:val="0"/>
              <w:widowControl/>
              <w:suppressLineNumbers w:val="0"/>
              <w:spacing w:before="0" w:beforeAutospacing="0" w:after="0" w:afterAutospacing="0" w:line="480" w:lineRule="exact"/>
              <w:ind w:left="0" w:right="0" w:firstLine="482"/>
              <w:rPr>
                <w:rFonts w:hint="default" w:ascii="宋体" w:hAnsi="宋体" w:eastAsia="宋体" w:cs="宋体"/>
                <w:sz w:val="24"/>
                <w:szCs w:val="24"/>
              </w:rPr>
            </w:pPr>
            <w:r>
              <w:rPr>
                <w:rFonts w:hint="eastAsia" w:ascii="宋体" w:hAnsi="宋体" w:eastAsia="宋体" w:cs="宋体"/>
                <w:b/>
                <w:color w:val="000000"/>
                <w:kern w:val="0"/>
                <w:sz w:val="24"/>
                <w:szCs w:val="24"/>
              </w:rPr>
              <w:t>法定代表人</w:t>
            </w:r>
          </w:p>
          <w:p w14:paraId="048E430E">
            <w:pPr>
              <w:keepNext w:val="0"/>
              <w:keepLines w:val="0"/>
              <w:widowControl/>
              <w:suppressLineNumbers w:val="0"/>
              <w:spacing w:before="0" w:beforeAutospacing="0" w:after="0" w:afterAutospacing="0" w:line="480" w:lineRule="exact"/>
              <w:ind w:left="0" w:right="0" w:firstLine="482"/>
              <w:rPr>
                <w:rFonts w:hint="default" w:ascii="宋体" w:hAnsi="宋体" w:eastAsia="宋体" w:cs="宋体"/>
                <w:sz w:val="24"/>
                <w:szCs w:val="24"/>
              </w:rPr>
            </w:pPr>
            <w:r>
              <w:rPr>
                <w:rFonts w:hint="eastAsia" w:ascii="宋体" w:hAnsi="宋体" w:eastAsia="宋体" w:cs="宋体"/>
                <w:b/>
                <w:color w:val="000000"/>
                <w:kern w:val="0"/>
                <w:sz w:val="24"/>
                <w:szCs w:val="24"/>
              </w:rPr>
              <w:t>或授权代理人：</w:t>
            </w:r>
          </w:p>
        </w:tc>
      </w:tr>
    </w:tbl>
    <w:p w14:paraId="7BCCA438">
      <w:pPr>
        <w:widowControl/>
        <w:spacing w:line="480" w:lineRule="exact"/>
        <w:ind w:firstLine="480"/>
        <w:rPr>
          <w:rFonts w:ascii="宋体" w:hAnsi="宋体" w:eastAsia="宋体" w:cs="宋体"/>
          <w:kern w:val="0"/>
          <w:sz w:val="24"/>
          <w:szCs w:val="24"/>
        </w:rPr>
      </w:pPr>
    </w:p>
    <w:p w14:paraId="3360CF0E">
      <w:pPr>
        <w:spacing w:line="480" w:lineRule="exact"/>
        <w:ind w:firstLine="480"/>
        <w:rPr>
          <w:rFonts w:ascii="宋体" w:hAnsi="宋体" w:eastAsia="宋体" w:cs="宋体"/>
          <w:sz w:val="24"/>
          <w:szCs w:val="24"/>
        </w:rPr>
      </w:pPr>
      <w:r>
        <w:rPr>
          <w:rFonts w:hint="eastAsia" w:ascii="宋体" w:hAnsi="宋体" w:eastAsia="宋体" w:cs="宋体"/>
          <w:kern w:val="0"/>
          <w:sz w:val="24"/>
          <w:szCs w:val="24"/>
        </w:rPr>
        <w:t>日期：      年   月   日</w:t>
      </w:r>
    </w:p>
    <w:p w14:paraId="70AF0FD2">
      <w:pPr>
        <w:spacing w:line="480" w:lineRule="exact"/>
        <w:ind w:firstLine="560"/>
        <w:rPr>
          <w:rFonts w:ascii="宋体" w:hAnsi="宋体" w:eastAsia="宋体" w:cs="宋体"/>
          <w:kern w:val="0"/>
          <w:sz w:val="28"/>
          <w:szCs w:val="28"/>
        </w:rPr>
      </w:pPr>
    </w:p>
    <w:p w14:paraId="07C3C736">
      <w:pPr>
        <w:widowControl/>
        <w:rPr>
          <w:rFonts w:ascii="宋体" w:hAnsi="宋体" w:eastAsia="宋体" w:cs="宋体"/>
          <w:sz w:val="32"/>
          <w:szCs w:val="32"/>
        </w:rPr>
      </w:pPr>
      <w:bookmarkStart w:id="54" w:name="_Toc45265155"/>
      <w:bookmarkStart w:id="55" w:name="_Toc39741455"/>
      <w:bookmarkStart w:id="56" w:name="_Toc490642793"/>
      <w:bookmarkStart w:id="57" w:name="_Toc490666828"/>
      <w:bookmarkStart w:id="58" w:name="_Toc429668056"/>
      <w:bookmarkStart w:id="59" w:name="_Toc486258123"/>
      <w:r>
        <w:rPr>
          <w:rFonts w:hint="eastAsia" w:ascii="宋体" w:hAnsi="宋体" w:eastAsia="宋体" w:cs="宋体"/>
        </w:rPr>
        <w:br w:type="page"/>
      </w:r>
    </w:p>
    <w:p w14:paraId="251CEEA0">
      <w:pPr>
        <w:spacing w:before="120" w:after="120" w:line="480" w:lineRule="exact"/>
        <w:outlineLvl w:val="1"/>
        <w:rPr>
          <w:rFonts w:ascii="宋体" w:hAnsi="宋体" w:eastAsia="宋体" w:cs="宋体"/>
        </w:rPr>
      </w:pPr>
      <w:bookmarkStart w:id="60" w:name="_Toc2991"/>
      <w:r>
        <w:rPr>
          <w:rFonts w:hint="eastAsia" w:ascii="宋体" w:hAnsi="宋体" w:eastAsia="宋体" w:cs="宋体"/>
          <w:sz w:val="32"/>
          <w:szCs w:val="32"/>
        </w:rPr>
        <w:t>附件5：项目廉洁责任书</w:t>
      </w:r>
      <w:bookmarkEnd w:id="54"/>
      <w:bookmarkEnd w:id="55"/>
      <w:bookmarkEnd w:id="56"/>
      <w:bookmarkEnd w:id="57"/>
      <w:bookmarkEnd w:id="58"/>
      <w:bookmarkEnd w:id="59"/>
      <w:bookmarkEnd w:id="60"/>
    </w:p>
    <w:p w14:paraId="27CD896C">
      <w:pPr>
        <w:spacing w:line="480" w:lineRule="exact"/>
        <w:rPr>
          <w:rFonts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rPr>
        <w:t>年度员工补充医疗保险项目</w:t>
      </w:r>
    </w:p>
    <w:p w14:paraId="46F188DE">
      <w:pPr>
        <w:spacing w:line="480" w:lineRule="exact"/>
        <w:rPr>
          <w:rFonts w:ascii="宋体" w:hAnsi="宋体" w:eastAsia="宋体" w:cs="宋体"/>
          <w:sz w:val="24"/>
          <w:szCs w:val="24"/>
        </w:rPr>
      </w:pPr>
      <w:r>
        <w:rPr>
          <w:rFonts w:hint="eastAsia" w:ascii="宋体" w:hAnsi="宋体" w:eastAsia="宋体" w:cs="宋体"/>
          <w:sz w:val="24"/>
          <w:szCs w:val="24"/>
        </w:rPr>
        <w:t>项目地址：成都市</w:t>
      </w:r>
    </w:p>
    <w:p w14:paraId="2C5CFD69">
      <w:pPr>
        <w:spacing w:line="480" w:lineRule="exact"/>
        <w:rPr>
          <w:rFonts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kern w:val="0"/>
          <w:sz w:val="24"/>
          <w:szCs w:val="24"/>
          <w:u w:val="single"/>
        </w:rPr>
        <w:t xml:space="preserve">成都国万科技服务有限公司  </w:t>
      </w:r>
    </w:p>
    <w:p w14:paraId="6A005F0F">
      <w:pPr>
        <w:spacing w:line="480" w:lineRule="exact"/>
        <w:rPr>
          <w:rFonts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p>
    <w:p w14:paraId="254AE411">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为深入推进成都国万科技服务有限公司党风廉政建设和反腐败工作，着力推动项目廉洁建设，强化甲乙双方廉洁自律意识，落实双方廉洁责任，深化共建联控机制，从思想源头上杜绝违纪违规事件的发生，根据国家工程建设相关法律法规和党风廉政建设规章制度，特订立本廉洁责任书。</w:t>
      </w:r>
    </w:p>
    <w:p w14:paraId="6FF04762">
      <w:pPr>
        <w:spacing w:line="480" w:lineRule="exact"/>
        <w:ind w:firstLine="602"/>
        <w:rPr>
          <w:rFonts w:ascii="宋体" w:hAnsi="宋体" w:eastAsia="宋体" w:cs="宋体"/>
          <w:sz w:val="24"/>
          <w:szCs w:val="24"/>
        </w:rPr>
      </w:pPr>
      <w:bookmarkStart w:id="61" w:name="_Toc404091564"/>
      <w:bookmarkStart w:id="62" w:name="_Toc420576142"/>
      <w:bookmarkStart w:id="63" w:name="_Toc420577209"/>
      <w:r>
        <w:rPr>
          <w:rFonts w:hint="eastAsia" w:ascii="宋体" w:hAnsi="宋体" w:eastAsia="宋体" w:cs="宋体"/>
          <w:b/>
          <w:color w:val="000000"/>
          <w:sz w:val="24"/>
          <w:szCs w:val="24"/>
        </w:rPr>
        <w:t>第一条　甲乙双方的责任</w:t>
      </w:r>
      <w:bookmarkEnd w:id="61"/>
      <w:bookmarkEnd w:id="62"/>
      <w:bookmarkEnd w:id="63"/>
    </w:p>
    <w:p w14:paraId="49853004">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（一）严守政治规矩和政治纪律，自觉贯彻落实《中国共产党廉洁自律准则》《中国共产党纪律处分条例》。</w:t>
      </w:r>
    </w:p>
    <w:p w14:paraId="1B36BC13">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（二）严格遵守国家、省市关于市场准入、项目遴选、政府采购和市场活动的有关法律、法规，公司关于遴选、采购、合同等制度文件。</w:t>
      </w:r>
    </w:p>
    <w:p w14:paraId="2B590332">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（三）严格执行合同文件，在业务活动中坚持公开、公平、公正、诚信、透明的原则，不得损害国家、集体和对方利益，不得违反相关规章制度，不得从事谋取不正当利益的违法行为。</w:t>
      </w:r>
    </w:p>
    <w:p w14:paraId="4B635E15">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四）建立健全廉洁从业制度规范，相互配合开展常态化廉洁从业教育、学习及宣传活动。并根据甲方要求，乙方须在项目现场及办公场所设置廉洁宣传栏、张贴廉洁警示标语、公布甲方监督举报电话，积极展示廉洁形象。</w:t>
      </w:r>
    </w:p>
    <w:p w14:paraId="1B1ACC2D">
      <w:pPr>
        <w:spacing w:line="480" w:lineRule="exact"/>
        <w:ind w:firstLine="540"/>
        <w:rPr>
          <w:rFonts w:ascii="宋体" w:hAnsi="宋体" w:eastAsia="宋体" w:cs="宋体"/>
          <w:sz w:val="24"/>
          <w:szCs w:val="24"/>
          <w:u w:val="single"/>
        </w:rPr>
      </w:pPr>
      <w:r>
        <w:rPr>
          <w:rFonts w:hint="eastAsia" w:ascii="宋体" w:hAnsi="宋体" w:eastAsia="宋体" w:cs="宋体"/>
          <w:color w:val="000000"/>
          <w:kern w:val="0"/>
          <w:sz w:val="24"/>
          <w:szCs w:val="24"/>
        </w:rPr>
        <w:t>（五）</w:t>
      </w:r>
      <w:bookmarkStart w:id="64" w:name="_Toc420576143"/>
      <w:bookmarkStart w:id="65" w:name="_Toc404091565"/>
      <w:bookmarkStart w:id="66" w:name="_Toc420577210"/>
      <w:r>
        <w:rPr>
          <w:rFonts w:hint="eastAsia" w:ascii="宋体" w:hAnsi="宋体" w:eastAsia="宋体" w:cs="宋体"/>
          <w:color w:val="000000"/>
          <w:kern w:val="0"/>
          <w:sz w:val="24"/>
          <w:szCs w:val="24"/>
        </w:rPr>
        <w:t>甲方由</w:t>
      </w:r>
      <w:r>
        <w:rPr>
          <w:rFonts w:hint="eastAsia" w:ascii="宋体" w:hAnsi="宋体" w:eastAsia="宋体" w:cs="宋体"/>
          <w:color w:val="000000"/>
          <w:kern w:val="0"/>
          <w:sz w:val="24"/>
          <w:szCs w:val="24"/>
          <w:lang w:val="en-US" w:eastAsia="zh-CN"/>
        </w:rPr>
        <w:t>审计监察部</w:t>
      </w:r>
      <w:r>
        <w:rPr>
          <w:rFonts w:hint="eastAsia" w:ascii="宋体" w:hAnsi="宋体" w:eastAsia="宋体" w:cs="宋体"/>
          <w:color w:val="000000"/>
          <w:kern w:val="0"/>
          <w:sz w:val="24"/>
          <w:szCs w:val="24"/>
        </w:rPr>
        <w:t xml:space="preserve">作为履行《廉洁责任书》的监督部门，举报电话： </w:t>
      </w:r>
      <w:r>
        <w:rPr>
          <w:rFonts w:hint="eastAsia" w:ascii="仿宋" w:hAnsi="仿宋" w:eastAsia="仿宋" w:cs="仿宋_GB2312"/>
          <w:color w:val="000000"/>
          <w:kern w:val="0"/>
          <w:sz w:val="24"/>
          <w:szCs w:val="24"/>
        </w:rPr>
        <w:t>028-</w:t>
      </w:r>
      <w:r>
        <w:rPr>
          <w:rFonts w:ascii="仿宋" w:hAnsi="仿宋" w:eastAsia="仿宋" w:cs="仿宋_GB2312"/>
          <w:color w:val="000000"/>
          <w:kern w:val="0"/>
          <w:sz w:val="24"/>
          <w:szCs w:val="24"/>
        </w:rPr>
        <w:t>601</w:t>
      </w:r>
      <w:r>
        <w:rPr>
          <w:rFonts w:hint="eastAsia" w:ascii="仿宋" w:hAnsi="仿宋" w:eastAsia="仿宋" w:cs="仿宋_GB2312"/>
          <w:color w:val="000000"/>
          <w:kern w:val="0"/>
          <w:sz w:val="24"/>
          <w:szCs w:val="24"/>
          <w:lang w:val="en-US" w:eastAsia="zh-CN"/>
        </w:rPr>
        <w:t>19299</w:t>
      </w:r>
      <w:r>
        <w:rPr>
          <w:rFonts w:hint="eastAsia" w:ascii="宋体" w:hAnsi="宋体" w:eastAsia="宋体" w:cs="宋体"/>
          <w:color w:val="000000"/>
          <w:kern w:val="0"/>
          <w:sz w:val="24"/>
          <w:szCs w:val="24"/>
        </w:rPr>
        <w:t>，通讯地址：</w:t>
      </w:r>
      <w:r>
        <w:rPr>
          <w:rFonts w:hint="eastAsia" w:ascii="宋体" w:hAnsi="宋体" w:eastAsia="宋体" w:cs="宋体"/>
          <w:kern w:val="0"/>
          <w:sz w:val="24"/>
          <w:szCs w:val="24"/>
        </w:rPr>
        <w:t>成都市高新区吉瑞二路188号高新创合中心A1座8楼</w:t>
      </w:r>
      <w:r>
        <w:rPr>
          <w:rFonts w:hint="eastAsia" w:ascii="宋体" w:hAnsi="宋体" w:eastAsia="宋体" w:cs="宋体"/>
          <w:color w:val="000000"/>
          <w:kern w:val="0"/>
          <w:sz w:val="24"/>
          <w:szCs w:val="24"/>
        </w:rPr>
        <w:t>（邮编：610000）；乙方由作为履行《廉洁责任书》的监督部门，举报电话：</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u w:val="single"/>
        </w:rPr>
        <w:t>，</w:t>
      </w:r>
      <w:r>
        <w:rPr>
          <w:rFonts w:hint="eastAsia" w:ascii="宋体" w:hAnsi="宋体" w:eastAsia="宋体" w:cs="宋体"/>
          <w:color w:val="000000"/>
          <w:kern w:val="0"/>
          <w:sz w:val="24"/>
          <w:szCs w:val="24"/>
        </w:rPr>
        <w:t>通讯地址：</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u w:val="single"/>
        </w:rPr>
        <w:t xml:space="preserve"> 。</w:t>
      </w:r>
    </w:p>
    <w:p w14:paraId="16E1DEC0">
      <w:pPr>
        <w:spacing w:line="480" w:lineRule="exact"/>
        <w:ind w:firstLine="540"/>
        <w:rPr>
          <w:rFonts w:ascii="宋体" w:hAnsi="宋体" w:eastAsia="宋体" w:cs="宋体"/>
          <w:sz w:val="24"/>
          <w:szCs w:val="24"/>
        </w:rPr>
      </w:pPr>
      <w:r>
        <w:rPr>
          <w:rFonts w:hint="eastAsia" w:ascii="宋体" w:hAnsi="宋体" w:eastAsia="宋体" w:cs="宋体"/>
          <w:b/>
          <w:color w:val="000000"/>
          <w:sz w:val="24"/>
          <w:szCs w:val="24"/>
        </w:rPr>
        <w:t>第二条　甲方的责任</w:t>
      </w:r>
      <w:bookmarkEnd w:id="64"/>
      <w:bookmarkEnd w:id="65"/>
      <w:bookmarkEnd w:id="66"/>
    </w:p>
    <w:p w14:paraId="756761D5">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甲方及其工作人员在合同签订事前、事中、事后应严格遵守廉洁从业有关规定，不得发生以下违规违纪行为，损害国家及集体利益：</w:t>
      </w:r>
    </w:p>
    <w:p w14:paraId="4F1C27F2">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（一）不得以权谋私、“吃拿卡要”，接受或索取乙方馈赠的钱物（包括现金、礼金、有价证券、支付凭证、信用卡、购物卡及贵重物品等）。</w:t>
      </w:r>
    </w:p>
    <w:p w14:paraId="54684606">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（二）不得要求或接受乙方提供宴请、联谊、健身、出国（境）旅游观光等活动。</w:t>
      </w:r>
    </w:p>
    <w:p w14:paraId="2672E621">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（三）不得要求或接受乙方为本单位或个人购置、提供通信工具、交通工具和高档办公用品等。</w:t>
      </w:r>
    </w:p>
    <w:p w14:paraId="5F7B0467">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（四）不得向乙方介绍与合同有关的业务；不得以任何理由要求乙方和相关单位在项目推进过程中使用某种产品、材料、设备及服务。</w:t>
      </w:r>
    </w:p>
    <w:p w14:paraId="24E763F5">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（五）不得要求乙方为甲方配偶、子女、近亲属及其他特定关系人安排工作，以及报销或支付应由甲方或个人承担的费用：包括但不限于住宅装修、婚丧嫁娶、旅游、度假、食宿、购物、子女出国留学等。</w:t>
      </w:r>
    </w:p>
    <w:p w14:paraId="1DA9B123">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（六）不得默许配偶、子女、近亲属及其他特定关系人接受乙方及其工作人员以各种名义赠送的礼品礼金等。</w:t>
      </w:r>
    </w:p>
    <w:p w14:paraId="4F99DEAB">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（七）不得因乙方拒绝甲方的不合理要求，而故意刁难，在履行合同规定事项中不作为、慢作为、乱作为。</w:t>
      </w:r>
    </w:p>
    <w:p w14:paraId="786F516E">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（八）其它不廉洁行为。</w:t>
      </w:r>
      <w:bookmarkStart w:id="67" w:name="_Toc420577211"/>
      <w:bookmarkStart w:id="68" w:name="_Toc404091566"/>
      <w:bookmarkStart w:id="69" w:name="_Toc420576144"/>
    </w:p>
    <w:p w14:paraId="760E969C">
      <w:pPr>
        <w:spacing w:line="480" w:lineRule="exact"/>
        <w:ind w:firstLine="540"/>
        <w:rPr>
          <w:rFonts w:ascii="宋体" w:hAnsi="宋体" w:eastAsia="宋体" w:cs="宋体"/>
          <w:sz w:val="24"/>
          <w:szCs w:val="24"/>
        </w:rPr>
      </w:pPr>
      <w:r>
        <w:rPr>
          <w:rFonts w:hint="eastAsia" w:ascii="宋体" w:hAnsi="宋体" w:eastAsia="宋体" w:cs="宋体"/>
          <w:b/>
          <w:color w:val="000000"/>
          <w:sz w:val="24"/>
          <w:szCs w:val="24"/>
        </w:rPr>
        <w:t>第三条　乙方的责任</w:t>
      </w:r>
      <w:bookmarkEnd w:id="67"/>
      <w:bookmarkEnd w:id="68"/>
      <w:bookmarkEnd w:id="69"/>
    </w:p>
    <w:p w14:paraId="7ACDC30E">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乙方及其工作人员必须严格遵守廉洁从业有关规定，与甲方及相关工作人员保持正常的业务交往，不得发生以下违规违纪行为，损害国家及集体利益：</w:t>
      </w:r>
    </w:p>
    <w:p w14:paraId="23359728">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（一）不得以任何形式向甲方工作人员行贿或馈赠礼品礼金（包括现金、礼金、有价证券、支付凭证、信用卡、购物卡及贵重物品等）；</w:t>
      </w:r>
    </w:p>
    <w:p w14:paraId="260288F8">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（二）不得以任何理由向甲方提供宴请、联谊、旅游度假，以及安排到娱乐场所等活动。</w:t>
      </w:r>
    </w:p>
    <w:p w14:paraId="6EB7FEAA">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（三）不得为甲方及其工作人员购置或提供通信工具、交通工具和高档办公用品等。</w:t>
      </w:r>
    </w:p>
    <w:p w14:paraId="00B2337C">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（四）不得向甲方工作人员的配偶、子女、近亲属及其他特定关系人赠送礼品礼金，以及代为支付应由甲方或个人支付的各种费用（包括但不限于住宅装修、婚丧嫁娶、旅游购物、子女出国留学等）。</w:t>
      </w:r>
    </w:p>
    <w:p w14:paraId="655DC448">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（五）不得接受或暗示为甲方工作人员的配偶、子女、近亲属及其他特定关系人安排工作。</w:t>
      </w:r>
    </w:p>
    <w:p w14:paraId="78558E43">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（六）不得为甲方工作人员的配偶、子女、近亲属及其他特定关系人从事营利性经营活动提供便利条件。</w:t>
      </w:r>
    </w:p>
    <w:p w14:paraId="65AF71DA">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（七）其它不廉洁行为。</w:t>
      </w:r>
      <w:bookmarkStart w:id="70" w:name="_Toc420577212"/>
      <w:bookmarkStart w:id="71" w:name="_Toc420576145"/>
      <w:bookmarkStart w:id="72" w:name="_Toc404091567"/>
    </w:p>
    <w:p w14:paraId="096EBFB4">
      <w:pPr>
        <w:spacing w:line="480" w:lineRule="exact"/>
        <w:ind w:firstLine="540"/>
        <w:rPr>
          <w:rFonts w:ascii="宋体" w:hAnsi="宋体" w:eastAsia="宋体" w:cs="宋体"/>
          <w:sz w:val="24"/>
          <w:szCs w:val="24"/>
        </w:rPr>
      </w:pPr>
      <w:r>
        <w:rPr>
          <w:rFonts w:hint="eastAsia" w:ascii="宋体" w:hAnsi="宋体" w:eastAsia="宋体" w:cs="宋体"/>
          <w:b/>
          <w:color w:val="000000"/>
          <w:sz w:val="24"/>
          <w:szCs w:val="24"/>
        </w:rPr>
        <w:t>第四条　</w:t>
      </w:r>
      <w:bookmarkEnd w:id="70"/>
      <w:bookmarkEnd w:id="71"/>
      <w:bookmarkEnd w:id="72"/>
      <w:r>
        <w:rPr>
          <w:rFonts w:hint="eastAsia" w:ascii="宋体" w:hAnsi="宋体" w:eastAsia="宋体" w:cs="宋体"/>
          <w:b/>
          <w:color w:val="000000"/>
          <w:sz w:val="24"/>
          <w:szCs w:val="24"/>
        </w:rPr>
        <w:t>责任追究</w:t>
      </w:r>
    </w:p>
    <w:p w14:paraId="7F6E7CB1">
      <w:pPr>
        <w:spacing w:line="480" w:lineRule="exact"/>
        <w:ind w:firstLine="513"/>
        <w:rPr>
          <w:rFonts w:ascii="宋体" w:hAnsi="宋体" w:eastAsia="宋体" w:cs="宋体"/>
          <w:sz w:val="24"/>
          <w:szCs w:val="24"/>
        </w:rPr>
      </w:pPr>
      <w:r>
        <w:rPr>
          <w:rFonts w:hint="eastAsia" w:ascii="宋体" w:hAnsi="宋体" w:eastAsia="宋体" w:cs="宋体"/>
          <w:color w:val="000000"/>
          <w:spacing w:val="-6"/>
          <w:kern w:val="0"/>
          <w:sz w:val="24"/>
          <w:szCs w:val="24"/>
        </w:rPr>
        <w:t>甲方或乙方及其工作人员发生不廉洁行为，经双方监督部门认定后，按照管理权限及相关规定，由甲方或乙方分别给予党纪、政纪处分或组织处理。涉嫌犯罪的，移送司法机关依法处理。给对方造成经济损失的，应及时予以赔偿。</w:t>
      </w:r>
    </w:p>
    <w:p w14:paraId="0F154E7C">
      <w:pPr>
        <w:spacing w:line="480" w:lineRule="exact"/>
        <w:ind w:firstLine="682"/>
        <w:rPr>
          <w:rFonts w:ascii="宋体" w:hAnsi="宋体" w:eastAsia="宋体" w:cs="宋体"/>
          <w:sz w:val="24"/>
          <w:szCs w:val="24"/>
        </w:rPr>
      </w:pPr>
      <w:r>
        <w:rPr>
          <w:rFonts w:hint="eastAsia" w:ascii="宋体" w:hAnsi="宋体" w:eastAsia="宋体" w:cs="宋体"/>
          <w:b/>
          <w:color w:val="000000"/>
          <w:sz w:val="24"/>
          <w:szCs w:val="24"/>
        </w:rPr>
        <w:t>第五条　</w:t>
      </w:r>
      <w:r>
        <w:rPr>
          <w:rFonts w:hint="eastAsia" w:ascii="宋体" w:hAnsi="宋体" w:eastAsia="宋体" w:cs="宋体"/>
          <w:color w:val="000000"/>
          <w:spacing w:val="-6"/>
          <w:kern w:val="0"/>
          <w:sz w:val="24"/>
          <w:szCs w:val="24"/>
        </w:rPr>
        <w:t>本承诺书由双方互相监督执行。</w:t>
      </w:r>
    </w:p>
    <w:p w14:paraId="6E9C959C">
      <w:pPr>
        <w:spacing w:line="480" w:lineRule="exact"/>
        <w:ind w:firstLine="682"/>
        <w:rPr>
          <w:rFonts w:ascii="宋体" w:hAnsi="宋体" w:eastAsia="宋体" w:cs="宋体"/>
          <w:sz w:val="24"/>
          <w:szCs w:val="24"/>
        </w:rPr>
      </w:pPr>
      <w:r>
        <w:rPr>
          <w:rFonts w:hint="eastAsia" w:ascii="宋体" w:hAnsi="宋体" w:eastAsia="宋体" w:cs="宋体"/>
          <w:b/>
          <w:color w:val="000000"/>
          <w:sz w:val="24"/>
          <w:szCs w:val="24"/>
        </w:rPr>
        <w:t>第六条　</w:t>
      </w:r>
      <w:r>
        <w:rPr>
          <w:rFonts w:hint="eastAsia" w:ascii="宋体" w:hAnsi="宋体" w:eastAsia="宋体" w:cs="宋体"/>
          <w:color w:val="000000"/>
          <w:sz w:val="24"/>
          <w:szCs w:val="24"/>
        </w:rPr>
        <w:t>本责任书作为合同附件，</w:t>
      </w:r>
      <w:r>
        <w:rPr>
          <w:rFonts w:hint="eastAsia" w:ascii="宋体" w:hAnsi="宋体" w:eastAsia="宋体" w:cs="宋体"/>
          <w:color w:val="000000"/>
          <w:spacing w:val="-6"/>
          <w:kern w:val="0"/>
          <w:sz w:val="24"/>
          <w:szCs w:val="24"/>
        </w:rPr>
        <w:t>有效期为合同签署之日起至合同终止之日，</w:t>
      </w:r>
      <w:r>
        <w:rPr>
          <w:rFonts w:hint="eastAsia" w:ascii="宋体" w:hAnsi="宋体" w:eastAsia="宋体" w:cs="宋体"/>
          <w:color w:val="000000"/>
          <w:sz w:val="24"/>
          <w:szCs w:val="24"/>
        </w:rPr>
        <w:t>与合同具有同等法律效</w:t>
      </w:r>
      <w:bookmarkStart w:id="73" w:name="_Toc420576146"/>
      <w:bookmarkEnd w:id="73"/>
      <w:bookmarkStart w:id="74" w:name="_Toc404091568"/>
      <w:bookmarkEnd w:id="74"/>
      <w:bookmarkStart w:id="75" w:name="_Toc420577213"/>
      <w:bookmarkEnd w:id="75"/>
      <w:r>
        <w:rPr>
          <w:rFonts w:hint="eastAsia" w:ascii="宋体" w:hAnsi="宋体" w:eastAsia="宋体" w:cs="宋体"/>
          <w:color w:val="000000"/>
          <w:sz w:val="24"/>
          <w:szCs w:val="24"/>
        </w:rPr>
        <w:t>力。</w:t>
      </w:r>
    </w:p>
    <w:p w14:paraId="0C1C357A">
      <w:pPr>
        <w:tabs>
          <w:tab w:val="left" w:pos="5145"/>
        </w:tabs>
        <w:spacing w:line="340" w:lineRule="exact"/>
        <w:rPr>
          <w:rFonts w:ascii="宋体" w:hAnsi="宋体" w:eastAsia="宋体" w:cs="宋体"/>
          <w:szCs w:val="21"/>
          <w:highlight w:val="yellow"/>
        </w:rPr>
      </w:pPr>
    </w:p>
    <w:p w14:paraId="5B069C7E">
      <w:pPr>
        <w:rPr>
          <w:rFonts w:ascii="宋体" w:hAnsi="宋体" w:eastAsia="宋体" w:cs="宋体"/>
          <w:b/>
          <w:bCs/>
          <w:sz w:val="28"/>
          <w:szCs w:val="28"/>
        </w:rPr>
      </w:pPr>
    </w:p>
    <w:sectPr>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HP Simplified Light">
    <w:panose1 w:val="020B0404020204020204"/>
    <w:charset w:val="00"/>
    <w:family w:val="swiss"/>
    <w:pitch w:val="default"/>
    <w:sig w:usb0="A00002FF" w:usb1="5000205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Microsoft Sans Serif">
    <w:panose1 w:val="020B0604020202020204"/>
    <w:charset w:val="00"/>
    <w:family w:val="swiss"/>
    <w:pitch w:val="default"/>
    <w:sig w:usb0="E5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FA48A">
    <w:pPr>
      <w:pStyle w:val="2"/>
      <w:spacing w:line="209" w:lineRule="auto"/>
      <w:ind w:left="3813"/>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C2C8E">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0C2C8E">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5F02F">
    <w:pPr>
      <w:pStyle w:val="2"/>
      <w:spacing w:line="209" w:lineRule="auto"/>
      <w:ind w:left="3813"/>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CB0EE">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D7CB0EE">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99A74">
    <w:pPr>
      <w:pStyle w:val="2"/>
      <w:spacing w:line="209" w:lineRule="auto"/>
      <w:ind w:left="3813"/>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D73470">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DD73470">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495F1">
    <w:pPr>
      <w:pStyle w:val="2"/>
      <w:spacing w:line="209" w:lineRule="auto"/>
      <w:ind w:left="3813"/>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6A7B0">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6B6A7B0">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5EFD6">
    <w:pPr>
      <w:pStyle w:val="2"/>
      <w:spacing w:line="209" w:lineRule="auto"/>
      <w:ind w:left="3813"/>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7DA3E6">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57DA3E6">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DBF32">
    <w:pPr>
      <w:pStyle w:val="2"/>
      <w:spacing w:line="209" w:lineRule="auto"/>
      <w:ind w:left="3813"/>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D84F6">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96D84F6">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8F4DD">
    <w:pPr>
      <w:pStyle w:val="2"/>
      <w:spacing w:line="209" w:lineRule="auto"/>
      <w:ind w:left="3914"/>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6EE0A">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6A6EE0A">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74072">
    <w:pPr>
      <w:pStyle w:val="2"/>
      <w:spacing w:line="209" w:lineRule="auto"/>
      <w:ind w:left="3813"/>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FF8E6">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A4FF8E6">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6382B"/>
    <w:multiLevelType w:val="multilevel"/>
    <w:tmpl w:val="A966382B"/>
    <w:lvl w:ilvl="0" w:tentative="0">
      <w:start w:val="1"/>
      <w:numFmt w:val="chineseCountingThousand"/>
      <w:lvlText w:val="第%1部分"/>
      <w:lvlJc w:val="left"/>
      <w:pPr>
        <w:ind w:left="0" w:firstLine="0"/>
      </w:pPr>
    </w:lvl>
    <w:lvl w:ilvl="1" w:tentative="0">
      <w:start w:val="1"/>
      <w:numFmt w:val="none"/>
      <w:pStyle w:val="3"/>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B5F0E50A"/>
    <w:multiLevelType w:val="multilevel"/>
    <w:tmpl w:val="B5F0E50A"/>
    <w:lvl w:ilvl="0" w:tentative="0">
      <w:start w:val="1"/>
      <w:numFmt w:val="chineseCountingThousand"/>
      <w:lvlText w:val="第%1部分"/>
      <w:lvlJc w:val="left"/>
      <w:pPr>
        <w:ind w:left="0" w:firstLine="0"/>
      </w:pPr>
    </w:lvl>
    <w:lvl w:ilvl="1" w:tentative="0">
      <w:start w:val="1"/>
      <w:numFmt w:val="none"/>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FC6B73F5"/>
    <w:multiLevelType w:val="singleLevel"/>
    <w:tmpl w:val="FC6B73F5"/>
    <w:lvl w:ilvl="0" w:tentative="0">
      <w:start w:val="2"/>
      <w:numFmt w:val="chineseCounting"/>
      <w:suff w:val="space"/>
      <w:lvlText w:val="第%1章"/>
      <w:lvlJc w:val="left"/>
      <w:rPr>
        <w:rFonts w:hint="eastAsia"/>
      </w:rPr>
    </w:lvl>
  </w:abstractNum>
  <w:abstractNum w:abstractNumId="3">
    <w:nsid w:val="017308BD"/>
    <w:multiLevelType w:val="multilevel"/>
    <w:tmpl w:val="017308B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15352F4"/>
    <w:multiLevelType w:val="multilevel"/>
    <w:tmpl w:val="115352F4"/>
    <w:lvl w:ilvl="0" w:tentative="0">
      <w:start w:val="1"/>
      <w:numFmt w:val="decimal"/>
      <w:lvlText w:val="%1."/>
      <w:lvlJc w:val="left"/>
      <w:pPr>
        <w:tabs>
          <w:tab w:val="left" w:pos="0"/>
        </w:tabs>
        <w:ind w:left="883" w:hanging="420"/>
      </w:pPr>
    </w:lvl>
    <w:lvl w:ilvl="1" w:tentative="0">
      <w:start w:val="1"/>
      <w:numFmt w:val="lowerLetter"/>
      <w:lvlText w:val="%2)"/>
      <w:lvlJc w:val="left"/>
      <w:pPr>
        <w:tabs>
          <w:tab w:val="left" w:pos="0"/>
        </w:tabs>
        <w:ind w:left="1303" w:hanging="420"/>
      </w:pPr>
    </w:lvl>
    <w:lvl w:ilvl="2" w:tentative="0">
      <w:start w:val="1"/>
      <w:numFmt w:val="lowerRoman"/>
      <w:lvlText w:val="%3."/>
      <w:lvlJc w:val="right"/>
      <w:pPr>
        <w:tabs>
          <w:tab w:val="left" w:pos="0"/>
        </w:tabs>
        <w:ind w:left="1723" w:hanging="420"/>
      </w:pPr>
    </w:lvl>
    <w:lvl w:ilvl="3" w:tentative="0">
      <w:start w:val="1"/>
      <w:numFmt w:val="decimal"/>
      <w:lvlText w:val="%4."/>
      <w:lvlJc w:val="left"/>
      <w:pPr>
        <w:tabs>
          <w:tab w:val="left" w:pos="0"/>
        </w:tabs>
        <w:ind w:left="2143" w:hanging="420"/>
      </w:pPr>
    </w:lvl>
    <w:lvl w:ilvl="4" w:tentative="0">
      <w:start w:val="1"/>
      <w:numFmt w:val="lowerLetter"/>
      <w:lvlText w:val="%5)"/>
      <w:lvlJc w:val="left"/>
      <w:pPr>
        <w:tabs>
          <w:tab w:val="left" w:pos="0"/>
        </w:tabs>
        <w:ind w:left="2563" w:hanging="420"/>
      </w:pPr>
    </w:lvl>
    <w:lvl w:ilvl="5" w:tentative="0">
      <w:start w:val="1"/>
      <w:numFmt w:val="lowerRoman"/>
      <w:lvlText w:val="%6."/>
      <w:lvlJc w:val="right"/>
      <w:pPr>
        <w:tabs>
          <w:tab w:val="left" w:pos="0"/>
        </w:tabs>
        <w:ind w:left="2983" w:hanging="420"/>
      </w:pPr>
    </w:lvl>
    <w:lvl w:ilvl="6" w:tentative="0">
      <w:start w:val="1"/>
      <w:numFmt w:val="decimal"/>
      <w:lvlText w:val="%7."/>
      <w:lvlJc w:val="left"/>
      <w:pPr>
        <w:tabs>
          <w:tab w:val="left" w:pos="0"/>
        </w:tabs>
        <w:ind w:left="3403" w:hanging="420"/>
      </w:pPr>
    </w:lvl>
    <w:lvl w:ilvl="7" w:tentative="0">
      <w:start w:val="1"/>
      <w:numFmt w:val="lowerLetter"/>
      <w:lvlText w:val="%8)"/>
      <w:lvlJc w:val="left"/>
      <w:pPr>
        <w:tabs>
          <w:tab w:val="left" w:pos="0"/>
        </w:tabs>
        <w:ind w:left="3823" w:hanging="420"/>
      </w:pPr>
    </w:lvl>
    <w:lvl w:ilvl="8" w:tentative="0">
      <w:start w:val="1"/>
      <w:numFmt w:val="lowerRoman"/>
      <w:lvlText w:val="%9."/>
      <w:lvlJc w:val="right"/>
      <w:pPr>
        <w:tabs>
          <w:tab w:val="left" w:pos="0"/>
        </w:tabs>
        <w:ind w:left="4243" w:hanging="420"/>
      </w:pPr>
    </w:lvl>
  </w:abstractNum>
  <w:abstractNum w:abstractNumId="5">
    <w:nsid w:val="1A0E326B"/>
    <w:multiLevelType w:val="multilevel"/>
    <w:tmpl w:val="1A0E326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B800E26"/>
    <w:multiLevelType w:val="multilevel"/>
    <w:tmpl w:val="2B800E26"/>
    <w:lvl w:ilvl="0" w:tentative="0">
      <w:start w:val="1"/>
      <w:numFmt w:val="decimal"/>
      <w:lvlText w:val="%1."/>
      <w:lvlJc w:val="left"/>
      <w:pPr>
        <w:tabs>
          <w:tab w:val="left" w:pos="0"/>
        </w:tabs>
        <w:ind w:left="780" w:hanging="420"/>
      </w:p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7">
    <w:nsid w:val="322B6A74"/>
    <w:multiLevelType w:val="multilevel"/>
    <w:tmpl w:val="322B6A74"/>
    <w:lvl w:ilvl="0" w:tentative="0">
      <w:start w:val="1"/>
      <w:numFmt w:val="decimal"/>
      <w:lvlText w:val="%1."/>
      <w:lvlJc w:val="left"/>
      <w:pPr>
        <w:tabs>
          <w:tab w:val="left" w:pos="0"/>
        </w:tabs>
        <w:ind w:left="900" w:hanging="420"/>
      </w:p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8">
    <w:nsid w:val="51057F8A"/>
    <w:multiLevelType w:val="multilevel"/>
    <w:tmpl w:val="51057F8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54DB2752"/>
    <w:multiLevelType w:val="multilevel"/>
    <w:tmpl w:val="54DB275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23B3569"/>
    <w:multiLevelType w:val="multilevel"/>
    <w:tmpl w:val="623B3569"/>
    <w:lvl w:ilvl="0" w:tentative="0">
      <w:start w:val="1"/>
      <w:numFmt w:val="decimal"/>
      <w:lvlText w:val="%1."/>
      <w:lvlJc w:val="left"/>
      <w:pPr>
        <w:tabs>
          <w:tab w:val="left" w:pos="0"/>
        </w:tabs>
        <w:ind w:left="900" w:hanging="420"/>
      </w:p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11">
    <w:nsid w:val="71801207"/>
    <w:multiLevelType w:val="multilevel"/>
    <w:tmpl w:val="71801207"/>
    <w:lvl w:ilvl="0" w:tentative="0">
      <w:start w:val="1"/>
      <w:numFmt w:val="taiwa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2">
    <w:nsid w:val="72DA6121"/>
    <w:multiLevelType w:val="multilevel"/>
    <w:tmpl w:val="72DA612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9"/>
  </w:num>
  <w:num w:numId="4">
    <w:abstractNumId w:val="5"/>
  </w:num>
  <w:num w:numId="5">
    <w:abstractNumId w:val="12"/>
  </w:num>
  <w:num w:numId="6">
    <w:abstractNumId w:val="3"/>
  </w:num>
  <w:num w:numId="7">
    <w:abstractNumId w:val="8"/>
  </w:num>
  <w:num w:numId="8">
    <w:abstractNumId w:val="2"/>
  </w:num>
  <w:num w:numId="9">
    <w:abstractNumId w:val="11"/>
  </w:num>
  <w:num w:numId="10">
    <w:abstractNumId w:val="6"/>
  </w:num>
  <w:num w:numId="11">
    <w:abstractNumId w:val="7"/>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mYjFhYTZmMjUwY2JmZTc1NmYxZWNmYWVjZDgwNmMifQ=="/>
    <w:docVar w:name="KSO_WPS_MARK_KEY" w:val="d6480b4d-0642-4e0e-a8d6-fb24540dac47"/>
  </w:docVars>
  <w:rsids>
    <w:rsidRoot w:val="00EC110D"/>
    <w:rsid w:val="0004492E"/>
    <w:rsid w:val="000512DD"/>
    <w:rsid w:val="000B1C32"/>
    <w:rsid w:val="000C6F9B"/>
    <w:rsid w:val="000E2215"/>
    <w:rsid w:val="00100A77"/>
    <w:rsid w:val="001047D9"/>
    <w:rsid w:val="0016669B"/>
    <w:rsid w:val="0018210F"/>
    <w:rsid w:val="00193F70"/>
    <w:rsid w:val="001C02DD"/>
    <w:rsid w:val="00237E75"/>
    <w:rsid w:val="002802D2"/>
    <w:rsid w:val="002B7203"/>
    <w:rsid w:val="002C1FFB"/>
    <w:rsid w:val="00330788"/>
    <w:rsid w:val="00334170"/>
    <w:rsid w:val="00393FA4"/>
    <w:rsid w:val="003C4D2C"/>
    <w:rsid w:val="004B59CB"/>
    <w:rsid w:val="004C065A"/>
    <w:rsid w:val="004F42C5"/>
    <w:rsid w:val="00524EF1"/>
    <w:rsid w:val="00553F97"/>
    <w:rsid w:val="005A0D2C"/>
    <w:rsid w:val="005B47F0"/>
    <w:rsid w:val="005E12FC"/>
    <w:rsid w:val="005F4129"/>
    <w:rsid w:val="006639CE"/>
    <w:rsid w:val="00676348"/>
    <w:rsid w:val="006C2B1A"/>
    <w:rsid w:val="006E2EFF"/>
    <w:rsid w:val="00740C2B"/>
    <w:rsid w:val="00766F80"/>
    <w:rsid w:val="007939DF"/>
    <w:rsid w:val="007A0A31"/>
    <w:rsid w:val="007A2B82"/>
    <w:rsid w:val="007C3207"/>
    <w:rsid w:val="007D12FF"/>
    <w:rsid w:val="007E380A"/>
    <w:rsid w:val="00836946"/>
    <w:rsid w:val="0085530C"/>
    <w:rsid w:val="00874696"/>
    <w:rsid w:val="008B2FDC"/>
    <w:rsid w:val="008C0EF9"/>
    <w:rsid w:val="008D1015"/>
    <w:rsid w:val="008E72E8"/>
    <w:rsid w:val="00905687"/>
    <w:rsid w:val="00956945"/>
    <w:rsid w:val="009601BA"/>
    <w:rsid w:val="0099102C"/>
    <w:rsid w:val="00A04F04"/>
    <w:rsid w:val="00A24051"/>
    <w:rsid w:val="00A41988"/>
    <w:rsid w:val="00A642A6"/>
    <w:rsid w:val="00A65AA9"/>
    <w:rsid w:val="00A8530B"/>
    <w:rsid w:val="00AA7F83"/>
    <w:rsid w:val="00B41EC2"/>
    <w:rsid w:val="00B62374"/>
    <w:rsid w:val="00B647A7"/>
    <w:rsid w:val="00BA3A32"/>
    <w:rsid w:val="00BE60AA"/>
    <w:rsid w:val="00BF54B7"/>
    <w:rsid w:val="00BF5E25"/>
    <w:rsid w:val="00C012B2"/>
    <w:rsid w:val="00C37FF4"/>
    <w:rsid w:val="00C6198B"/>
    <w:rsid w:val="00C61F0A"/>
    <w:rsid w:val="00C667F3"/>
    <w:rsid w:val="00CB7A99"/>
    <w:rsid w:val="00CC0E39"/>
    <w:rsid w:val="00CE4974"/>
    <w:rsid w:val="00CE4B6A"/>
    <w:rsid w:val="00CE5CD7"/>
    <w:rsid w:val="00CE5D22"/>
    <w:rsid w:val="00D114DE"/>
    <w:rsid w:val="00D17EDF"/>
    <w:rsid w:val="00D60996"/>
    <w:rsid w:val="00D66B71"/>
    <w:rsid w:val="00D867BD"/>
    <w:rsid w:val="00DB0B6F"/>
    <w:rsid w:val="00DE008A"/>
    <w:rsid w:val="00E33B70"/>
    <w:rsid w:val="00E35CF0"/>
    <w:rsid w:val="00E8711E"/>
    <w:rsid w:val="00E90E6C"/>
    <w:rsid w:val="00EB1EC0"/>
    <w:rsid w:val="00EC110D"/>
    <w:rsid w:val="00EC2410"/>
    <w:rsid w:val="00EC5152"/>
    <w:rsid w:val="00ED2CB6"/>
    <w:rsid w:val="00F33D27"/>
    <w:rsid w:val="00F521DB"/>
    <w:rsid w:val="00F820F8"/>
    <w:rsid w:val="00FB43C3"/>
    <w:rsid w:val="013C35F9"/>
    <w:rsid w:val="018D3F61"/>
    <w:rsid w:val="01E16704"/>
    <w:rsid w:val="02B44464"/>
    <w:rsid w:val="031F4D64"/>
    <w:rsid w:val="03B87537"/>
    <w:rsid w:val="03E73FF0"/>
    <w:rsid w:val="04425FE9"/>
    <w:rsid w:val="06666D19"/>
    <w:rsid w:val="0737630A"/>
    <w:rsid w:val="08FD6983"/>
    <w:rsid w:val="0A275443"/>
    <w:rsid w:val="0ADE652D"/>
    <w:rsid w:val="0FF74DBD"/>
    <w:rsid w:val="0FFC3E27"/>
    <w:rsid w:val="11296EBD"/>
    <w:rsid w:val="117277AE"/>
    <w:rsid w:val="12C0158E"/>
    <w:rsid w:val="13900507"/>
    <w:rsid w:val="14302F42"/>
    <w:rsid w:val="17AB278E"/>
    <w:rsid w:val="1876583D"/>
    <w:rsid w:val="193249D5"/>
    <w:rsid w:val="19B86CE8"/>
    <w:rsid w:val="1C41534D"/>
    <w:rsid w:val="1C611D5B"/>
    <w:rsid w:val="1D1D719C"/>
    <w:rsid w:val="1D4B24DF"/>
    <w:rsid w:val="1F3F7072"/>
    <w:rsid w:val="1F4B4494"/>
    <w:rsid w:val="1F581F2C"/>
    <w:rsid w:val="217D46AD"/>
    <w:rsid w:val="21E124C3"/>
    <w:rsid w:val="23B1063E"/>
    <w:rsid w:val="24191D93"/>
    <w:rsid w:val="25DE15B9"/>
    <w:rsid w:val="26584839"/>
    <w:rsid w:val="26674E75"/>
    <w:rsid w:val="26CA0394"/>
    <w:rsid w:val="26E03714"/>
    <w:rsid w:val="26EF64A9"/>
    <w:rsid w:val="293D2B2D"/>
    <w:rsid w:val="2BF87197"/>
    <w:rsid w:val="2C260945"/>
    <w:rsid w:val="2EA25B05"/>
    <w:rsid w:val="2F74000E"/>
    <w:rsid w:val="2FC855B7"/>
    <w:rsid w:val="31013CB2"/>
    <w:rsid w:val="323C7A62"/>
    <w:rsid w:val="32E77BD8"/>
    <w:rsid w:val="3447368F"/>
    <w:rsid w:val="34605E94"/>
    <w:rsid w:val="34767465"/>
    <w:rsid w:val="356674DA"/>
    <w:rsid w:val="358C7ACB"/>
    <w:rsid w:val="3D4F60D9"/>
    <w:rsid w:val="3DF15DAF"/>
    <w:rsid w:val="3E371DD4"/>
    <w:rsid w:val="3F141D55"/>
    <w:rsid w:val="3F63466C"/>
    <w:rsid w:val="41B25855"/>
    <w:rsid w:val="42017053"/>
    <w:rsid w:val="43747266"/>
    <w:rsid w:val="45E52CD0"/>
    <w:rsid w:val="466B127B"/>
    <w:rsid w:val="47D009E3"/>
    <w:rsid w:val="47D83000"/>
    <w:rsid w:val="48091A54"/>
    <w:rsid w:val="48A2305A"/>
    <w:rsid w:val="490C33A6"/>
    <w:rsid w:val="493C6A78"/>
    <w:rsid w:val="49F95B75"/>
    <w:rsid w:val="49FC5CF3"/>
    <w:rsid w:val="4AE922E8"/>
    <w:rsid w:val="4B2A2992"/>
    <w:rsid w:val="4C67044D"/>
    <w:rsid w:val="4F6232E0"/>
    <w:rsid w:val="4FA057AF"/>
    <w:rsid w:val="4FE63299"/>
    <w:rsid w:val="4FF45F08"/>
    <w:rsid w:val="50D6401E"/>
    <w:rsid w:val="5147773A"/>
    <w:rsid w:val="51D544E9"/>
    <w:rsid w:val="51DA6E2E"/>
    <w:rsid w:val="522543B0"/>
    <w:rsid w:val="58CF5440"/>
    <w:rsid w:val="59C603EB"/>
    <w:rsid w:val="5A834CD0"/>
    <w:rsid w:val="5ABD0E32"/>
    <w:rsid w:val="5C570CB5"/>
    <w:rsid w:val="5D9D4F52"/>
    <w:rsid w:val="60226758"/>
    <w:rsid w:val="617F52FC"/>
    <w:rsid w:val="61860438"/>
    <w:rsid w:val="64326869"/>
    <w:rsid w:val="6480622E"/>
    <w:rsid w:val="64FE5358"/>
    <w:rsid w:val="65257F68"/>
    <w:rsid w:val="652A5F91"/>
    <w:rsid w:val="67A55390"/>
    <w:rsid w:val="67C84C95"/>
    <w:rsid w:val="67E81E4D"/>
    <w:rsid w:val="68E12DB2"/>
    <w:rsid w:val="691A5167"/>
    <w:rsid w:val="69466BDB"/>
    <w:rsid w:val="698E45A2"/>
    <w:rsid w:val="69A00191"/>
    <w:rsid w:val="6A4B221F"/>
    <w:rsid w:val="6C830396"/>
    <w:rsid w:val="6DD337CF"/>
    <w:rsid w:val="6FF331A1"/>
    <w:rsid w:val="70715DDE"/>
    <w:rsid w:val="708F6BDE"/>
    <w:rsid w:val="720A762C"/>
    <w:rsid w:val="72A914AB"/>
    <w:rsid w:val="738E13CF"/>
    <w:rsid w:val="74974813"/>
    <w:rsid w:val="74D9655E"/>
    <w:rsid w:val="75634114"/>
    <w:rsid w:val="770D59A5"/>
    <w:rsid w:val="770E2215"/>
    <w:rsid w:val="789732E1"/>
    <w:rsid w:val="78E347BB"/>
    <w:rsid w:val="78E53E9D"/>
    <w:rsid w:val="7AF5608A"/>
    <w:rsid w:val="7B38059E"/>
    <w:rsid w:val="7C357832"/>
    <w:rsid w:val="7C5F37EC"/>
    <w:rsid w:val="7D3701B2"/>
    <w:rsid w:val="7E296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9"/>
    <w:unhideWhenUsed/>
    <w:qFormat/>
    <w:uiPriority w:val="9"/>
    <w:pPr>
      <w:keepNext/>
      <w:keepLines/>
      <w:numPr>
        <w:ilvl w:val="1"/>
        <w:numId w:val="1"/>
      </w:numPr>
      <w:adjustRightInd w:val="0"/>
      <w:spacing w:before="20" w:after="20"/>
      <w:outlineLvl w:val="1"/>
    </w:pPr>
    <w:rPr>
      <w:rFonts w:ascii="Arial" w:hAnsi="Arial" w:eastAsia="宋体" w:cs="Times New Roman"/>
      <w:b/>
      <w:kern w:val="0"/>
      <w:sz w:val="24"/>
      <w:szCs w:val="20"/>
    </w:rPr>
  </w:style>
  <w:style w:type="paragraph" w:styleId="4">
    <w:name w:val="heading 3"/>
    <w:basedOn w:val="1"/>
    <w:next w:val="1"/>
    <w:semiHidden/>
    <w:unhideWhenUsed/>
    <w:qFormat/>
    <w:uiPriority w:val="9"/>
    <w:pPr>
      <w:keepNext/>
      <w:keepLines/>
      <w:numPr>
        <w:ilvl w:val="2"/>
        <w:numId w:val="2"/>
      </w:numPr>
      <w:adjustRightInd w:val="0"/>
      <w:spacing w:before="260" w:after="260" w:line="416" w:lineRule="atLeast"/>
      <w:outlineLvl w:val="2"/>
    </w:pPr>
    <w:rPr>
      <w:rFonts w:ascii="Times New Roman" w:hAnsi="Times New Roman" w:eastAsia="宋体" w:cs="Times New Roman"/>
      <w:b/>
      <w:kern w:val="0"/>
      <w:sz w:val="32"/>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28"/>
    <w:semiHidden/>
    <w:qFormat/>
    <w:uiPriority w:val="0"/>
    <w:rPr>
      <w:rFonts w:ascii="宋体" w:hAnsi="宋体" w:eastAsia="宋体" w:cs="宋体"/>
      <w:sz w:val="24"/>
      <w:szCs w:val="24"/>
      <w:lang w:eastAsia="en-US"/>
    </w:rPr>
  </w:style>
  <w:style w:type="paragraph" w:styleId="5">
    <w:name w:val="Body Text Indent"/>
    <w:basedOn w:val="1"/>
    <w:unhideWhenUsed/>
    <w:qFormat/>
    <w:uiPriority w:val="99"/>
    <w:pPr>
      <w:spacing w:after="120" w:line="560" w:lineRule="exact"/>
      <w:ind w:left="420"/>
    </w:pPr>
    <w:rPr>
      <w:rFonts w:eastAsia="仿宋_GB2312"/>
      <w:kern w:val="0"/>
      <w:sz w:val="28"/>
      <w:lang w:eastAsia="en-US"/>
    </w:rPr>
  </w:style>
  <w:style w:type="paragraph" w:styleId="6">
    <w:name w:val="Date"/>
    <w:basedOn w:val="1"/>
    <w:next w:val="1"/>
    <w:semiHidden/>
    <w:unhideWhenUsed/>
    <w:qFormat/>
    <w:uiPriority w:val="99"/>
    <w:pPr>
      <w:ind w:left="100" w:leftChars="2500"/>
    </w:p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toc 2"/>
    <w:basedOn w:val="1"/>
    <w:next w:val="1"/>
    <w:semiHidden/>
    <w:unhideWhenUsed/>
    <w:qFormat/>
    <w:uiPriority w:val="39"/>
    <w:pPr>
      <w:spacing w:before="120"/>
      <w:ind w:left="240"/>
      <w:jc w:val="left"/>
    </w:pPr>
    <w:rPr>
      <w:rFonts w:ascii="Calibri" w:hAnsi="Calibri" w:eastAsia="宋体" w:cs="Times New Roman"/>
      <w:b/>
      <w:bCs/>
      <w:sz w:val="22"/>
    </w:rPr>
  </w:style>
  <w:style w:type="paragraph" w:styleId="11">
    <w:name w:val="Body Text 2"/>
    <w:basedOn w:val="1"/>
    <w:link w:val="30"/>
    <w:semiHidden/>
    <w:unhideWhenUsed/>
    <w:qFormat/>
    <w:uiPriority w:val="99"/>
    <w:rPr>
      <w:rFonts w:hint="eastAsia" w:ascii="宋体" w:hAnsi="宋体" w:eastAsia="宋体" w:cs="Times New Roman"/>
      <w:sz w:val="24"/>
      <w:szCs w:val="24"/>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Title"/>
    <w:basedOn w:val="1"/>
    <w:next w:val="1"/>
    <w:link w:val="27"/>
    <w:qFormat/>
    <w:uiPriority w:val="10"/>
    <w:pPr>
      <w:spacing w:before="240" w:after="60"/>
      <w:jc w:val="center"/>
      <w:outlineLvl w:val="0"/>
    </w:pPr>
    <w:rPr>
      <w:rFonts w:ascii="Cambria" w:hAnsi="Cambria" w:eastAsia="宋体" w:cs="Times New Roman"/>
      <w:b/>
      <w:bCs/>
      <w:sz w:val="32"/>
      <w:szCs w:val="32"/>
    </w:rPr>
  </w:style>
  <w:style w:type="paragraph" w:styleId="14">
    <w:name w:val="Body Text First Indent 2"/>
    <w:basedOn w:val="5"/>
    <w:semiHidden/>
    <w:unhideWhenUsed/>
    <w:qFormat/>
    <w:uiPriority w:val="99"/>
    <w:pPr>
      <w:ind w:left="120" w:firstLine="420"/>
    </w:p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semiHidden/>
    <w:unhideWhenUsed/>
    <w:qFormat/>
    <w:uiPriority w:val="99"/>
    <w:rPr>
      <w:color w:val="954F72"/>
      <w:u w:val="single"/>
    </w:rPr>
  </w:style>
  <w:style w:type="character" w:styleId="19">
    <w:name w:val="Hyperlink"/>
    <w:basedOn w:val="17"/>
    <w:semiHidden/>
    <w:unhideWhenUsed/>
    <w:qFormat/>
    <w:uiPriority w:val="99"/>
    <w:rPr>
      <w:color w:val="0000FF"/>
      <w:u w:val="single"/>
    </w:rPr>
  </w:style>
  <w:style w:type="character" w:customStyle="1" w:styleId="20">
    <w:name w:val="页眉 字符"/>
    <w:basedOn w:val="17"/>
    <w:link w:val="8"/>
    <w:qFormat/>
    <w:uiPriority w:val="99"/>
    <w:rPr>
      <w:sz w:val="18"/>
      <w:szCs w:val="18"/>
    </w:rPr>
  </w:style>
  <w:style w:type="character" w:customStyle="1" w:styleId="21">
    <w:name w:val="页脚 字符"/>
    <w:basedOn w:val="17"/>
    <w:link w:val="7"/>
    <w:qFormat/>
    <w:uiPriority w:val="99"/>
    <w:rPr>
      <w:sz w:val="18"/>
      <w:szCs w:val="18"/>
    </w:rPr>
  </w:style>
  <w:style w:type="paragraph" w:styleId="22">
    <w:name w:val="List Paragraph"/>
    <w:basedOn w:val="1"/>
    <w:qFormat/>
    <w:uiPriority w:val="34"/>
    <w:pPr>
      <w:ind w:firstLine="420" w:firstLineChars="200"/>
    </w:pPr>
  </w:style>
  <w:style w:type="paragraph" w:customStyle="1" w:styleId="23">
    <w:name w:val="Pa0"/>
    <w:basedOn w:val="1"/>
    <w:next w:val="1"/>
    <w:qFormat/>
    <w:uiPriority w:val="0"/>
    <w:pPr>
      <w:widowControl/>
      <w:autoSpaceDE w:val="0"/>
      <w:autoSpaceDN w:val="0"/>
      <w:adjustRightInd w:val="0"/>
      <w:spacing w:line="241" w:lineRule="atLeast"/>
      <w:jc w:val="left"/>
    </w:pPr>
    <w:rPr>
      <w:rFonts w:ascii="HP Simplified Light" w:hAnsi="HP Simplified Light" w:eastAsia="宋体" w:cs="Times New Roman"/>
      <w:kern w:val="0"/>
      <w:sz w:val="24"/>
      <w:szCs w:val="24"/>
    </w:rPr>
  </w:style>
  <w:style w:type="table" w:customStyle="1" w:styleId="24">
    <w:name w:val="无格式表格 11"/>
    <w:basedOn w:val="15"/>
    <w:qFormat/>
    <w:uiPriority w:val="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cPr>
      <w:tcBorders>
        <w:top w:val="single" w:color="BFBFBF" w:sz="4" w:space="0"/>
        <w:left w:val="single" w:color="BFBFBF" w:sz="4" w:space="0"/>
        <w:bottom w:val="single" w:color="BFBFBF" w:sz="4" w:space="0"/>
        <w:right w:val="single" w:color="BFBFBF" w:sz="4" w:space="0"/>
      </w:tcBorders>
    </w:tc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25">
    <w:name w:val="Table Text"/>
    <w:basedOn w:val="1"/>
    <w:semiHidden/>
    <w:qFormat/>
    <w:uiPriority w:val="0"/>
    <w:rPr>
      <w:rFonts w:ascii="宋体" w:hAnsi="宋体" w:eastAsia="宋体" w:cs="宋体"/>
      <w:sz w:val="19"/>
      <w:szCs w:val="19"/>
      <w:lang w:eastAsia="en-US"/>
    </w:rPr>
  </w:style>
  <w:style w:type="table" w:customStyle="1" w:styleId="26">
    <w:name w:val="Table Normal"/>
    <w:semiHidden/>
    <w:unhideWhenUsed/>
    <w:qFormat/>
    <w:uiPriority w:val="0"/>
    <w:tblPr>
      <w:tblCellMar>
        <w:top w:w="0" w:type="dxa"/>
        <w:left w:w="0" w:type="dxa"/>
        <w:bottom w:w="0" w:type="dxa"/>
        <w:right w:w="0" w:type="dxa"/>
      </w:tblCellMar>
    </w:tblPr>
  </w:style>
  <w:style w:type="character" w:customStyle="1" w:styleId="27">
    <w:name w:val="标题 字符"/>
    <w:basedOn w:val="17"/>
    <w:link w:val="13"/>
    <w:qFormat/>
    <w:uiPriority w:val="0"/>
    <w:rPr>
      <w:rFonts w:hint="default" w:ascii="Cambria" w:hAnsi="Cambria" w:eastAsia="Cambria" w:cs="Cambria"/>
      <w:b/>
      <w:bCs/>
      <w:kern w:val="2"/>
      <w:sz w:val="32"/>
      <w:szCs w:val="32"/>
    </w:rPr>
  </w:style>
  <w:style w:type="character" w:customStyle="1" w:styleId="28">
    <w:name w:val="正文文本 字符"/>
    <w:basedOn w:val="17"/>
    <w:link w:val="2"/>
    <w:qFormat/>
    <w:uiPriority w:val="0"/>
    <w:rPr>
      <w:rFonts w:hint="eastAsia" w:ascii="宋体" w:hAnsi="宋体" w:eastAsia="宋体" w:cs="宋体"/>
      <w:kern w:val="2"/>
      <w:sz w:val="28"/>
    </w:rPr>
  </w:style>
  <w:style w:type="character" w:customStyle="1" w:styleId="29">
    <w:name w:val="标题 2 字符"/>
    <w:basedOn w:val="17"/>
    <w:link w:val="3"/>
    <w:qFormat/>
    <w:uiPriority w:val="0"/>
    <w:rPr>
      <w:rFonts w:hint="default" w:ascii="Arial" w:hAnsi="Arial" w:cs="Arial"/>
      <w:b/>
      <w:sz w:val="24"/>
    </w:rPr>
  </w:style>
  <w:style w:type="character" w:customStyle="1" w:styleId="30">
    <w:name w:val="正文文本 2 字符"/>
    <w:basedOn w:val="17"/>
    <w:link w:val="11"/>
    <w:qFormat/>
    <w:uiPriority w:val="0"/>
    <w:rPr>
      <w:rFonts w:hint="eastAsia" w:ascii="宋体" w:hAnsi="宋体" w:eastAsia="宋体" w:cs="宋体"/>
      <w:kern w:val="2"/>
      <w:sz w:val="24"/>
      <w:szCs w:val="24"/>
    </w:rPr>
  </w:style>
  <w:style w:type="paragraph" w:customStyle="1" w:styleId="31">
    <w:name w:val="样式 图表 + 五号"/>
    <w:basedOn w:val="1"/>
    <w:qFormat/>
    <w:uiPriority w:val="0"/>
    <w:pPr>
      <w:widowControl/>
      <w:spacing w:line="360" w:lineRule="exact"/>
    </w:pPr>
    <w:rPr>
      <w:color w:val="FF0000"/>
      <w:spacing w:val="-1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5073</Words>
  <Characters>5347</Characters>
  <Lines>89</Lines>
  <Paragraphs>25</Paragraphs>
  <TotalTime>11</TotalTime>
  <ScaleCrop>false</ScaleCrop>
  <LinksUpToDate>false</LinksUpToDate>
  <CharactersWithSpaces>5547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2022-03-29T07:15:00Z</dcterms:created>
  <dc:creator>shery v5</dc:creator>
  <cp:lastModifiedBy>贺小艳</cp:lastModifiedBy>
  <cp:lastPrinted>2024-06-27T08:30:00Z</cp:lastPrinted>
  <dcterms:modified xsi:type="dcterms:W3CDTF">2025-07-28T05:57:48Z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85F73F986064458C9B477F2840D9372A_13</vt:lpwstr>
  </property>
  <property fmtid="{D5CDD505-2E9C-101B-9397-08002B2CF9AE}" pid="4" name="KSOTemplateDocerSaveRecord">
    <vt:lpwstr>eyJoZGlkIjoiN2NmYjFhYTZmMjUwY2JmZTc1NmYxZWNmYWVjZDgwNmMiLCJ1c2VySWQiOiIxNzEwNDg5NTE0In0=</vt:lpwstr>
  </property>
</Properties>
</file>