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36"/>
          <w:szCs w:val="36"/>
        </w:rPr>
      </w:pPr>
      <w:r>
        <w:rPr>
          <w:rFonts w:hint="eastAsia" w:ascii="Times New Roman" w:hAnsi="Times New Roman" w:eastAsia="宋体" w:cs="宋体"/>
          <w:b/>
          <w:color w:val="000000"/>
          <w:sz w:val="36"/>
          <w:szCs w:val="36"/>
          <w:lang w:bidi="ar"/>
        </w:rPr>
        <w:t>成都国万科技服务有限公司</w:t>
      </w:r>
    </w:p>
    <w:p>
      <w:pPr>
        <w:jc w:val="center"/>
        <w:rPr>
          <w:rFonts w:hint="eastAsia" w:ascii="宋体" w:hAnsi="宋体" w:eastAsia="宋体"/>
          <w:b/>
          <w:bCs/>
          <w:sz w:val="36"/>
          <w:szCs w:val="36"/>
          <w:lang w:eastAsia="zh-CN"/>
        </w:rPr>
      </w:pPr>
      <w:r>
        <w:rPr>
          <w:rFonts w:hint="eastAsia" w:ascii="宋体" w:hAnsi="宋体" w:eastAsia="宋体" w:cs="宋体"/>
          <w:b/>
          <w:bCs/>
          <w:sz w:val="36"/>
          <w:szCs w:val="36"/>
        </w:rPr>
        <w:t>2024-2025年员工补充医疗保险采购</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第二次</w:t>
      </w:r>
      <w:r>
        <w:rPr>
          <w:rFonts w:hint="eastAsia" w:ascii="宋体" w:hAnsi="宋体" w:eastAsia="宋体" w:cs="宋体"/>
          <w:b/>
          <w:bCs/>
          <w:sz w:val="36"/>
          <w:szCs w:val="36"/>
          <w:lang w:eastAsia="zh-CN"/>
        </w:rPr>
        <w:t>）</w:t>
      </w:r>
    </w:p>
    <w:p>
      <w:pPr>
        <w:rPr>
          <w:rFonts w:ascii="宋体" w:hAnsi="宋体" w:eastAsia="宋体" w:cs="宋体"/>
          <w:b/>
          <w:color w:val="000000"/>
          <w:sz w:val="28"/>
          <w:szCs w:val="28"/>
        </w:rPr>
      </w:pPr>
    </w:p>
    <w:p>
      <w:pPr>
        <w:jc w:val="center"/>
        <w:rPr>
          <w:rFonts w:ascii="宋体" w:hAnsi="宋体" w:eastAsia="宋体" w:cs="宋体"/>
          <w:b/>
          <w:color w:val="000000"/>
          <w:sz w:val="84"/>
          <w:szCs w:val="84"/>
        </w:rPr>
      </w:pPr>
    </w:p>
    <w:p>
      <w:pPr>
        <w:pStyle w:val="11"/>
        <w:adjustRightInd w:val="0"/>
        <w:spacing w:line="240" w:lineRule="atLeast"/>
        <w:rPr>
          <w:color w:val="000000"/>
        </w:rPr>
      </w:pPr>
    </w:p>
    <w:p>
      <w:pPr>
        <w:pStyle w:val="11"/>
        <w:adjustRightInd w:val="0"/>
        <w:spacing w:line="240" w:lineRule="atLeast"/>
        <w:rPr>
          <w:color w:val="000000"/>
        </w:rPr>
      </w:pPr>
    </w:p>
    <w:p>
      <w:pPr>
        <w:jc w:val="center"/>
        <w:rPr>
          <w:rFonts w:ascii="宋体" w:hAnsi="宋体" w:eastAsia="宋体" w:cs="宋体"/>
          <w:b/>
          <w:color w:val="000000"/>
          <w:sz w:val="84"/>
          <w:szCs w:val="84"/>
        </w:rPr>
      </w:pPr>
      <w:r>
        <w:rPr>
          <w:rFonts w:hint="eastAsia" w:ascii="宋体" w:hAnsi="宋体" w:eastAsia="宋体" w:cs="宋体"/>
          <w:b/>
          <w:color w:val="000000"/>
          <w:sz w:val="84"/>
          <w:szCs w:val="84"/>
          <w:lang w:bidi="ar"/>
        </w:rPr>
        <w:t>询  价  文  件</w:t>
      </w:r>
    </w:p>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p>
    <w:p>
      <w:pPr>
        <w:pStyle w:val="11"/>
        <w:adjustRightInd w:val="0"/>
        <w:spacing w:line="240" w:lineRule="atLeast"/>
        <w:rPr>
          <w:color w:val="000000"/>
        </w:rPr>
      </w:pPr>
    </w:p>
    <w:p>
      <w:pPr>
        <w:jc w:val="center"/>
        <w:rPr>
          <w:rFonts w:ascii="宋体" w:hAnsi="宋体" w:eastAsia="宋体" w:cs="宋体"/>
          <w:b/>
          <w:color w:val="000000"/>
          <w:sz w:val="28"/>
          <w:szCs w:val="28"/>
        </w:rPr>
      </w:pPr>
    </w:p>
    <w:p>
      <w:pPr>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询价人：</w:t>
      </w:r>
      <w:bookmarkStart w:id="0" w:name="_Hlk166507281"/>
      <w:r>
        <w:rPr>
          <w:rFonts w:hint="eastAsia" w:ascii="宋体" w:hAnsi="宋体" w:eastAsia="宋体" w:cs="宋体"/>
          <w:b/>
          <w:color w:val="000000"/>
          <w:sz w:val="36"/>
          <w:szCs w:val="36"/>
          <w:lang w:bidi="ar"/>
        </w:rPr>
        <w:t>成都国万科技服务有限公司</w:t>
      </w:r>
      <w:bookmarkEnd w:id="0"/>
    </w:p>
    <w:p>
      <w:pPr>
        <w:spacing w:line="360" w:lineRule="auto"/>
        <w:jc w:val="center"/>
        <w:rPr>
          <w:rFonts w:ascii="宋体" w:hAnsi="宋体" w:eastAsia="宋体" w:cs="宋体"/>
          <w:b/>
          <w:color w:val="000000"/>
          <w:sz w:val="36"/>
          <w:szCs w:val="36"/>
          <w:highlight w:val="none"/>
          <w:u w:val="single"/>
        </w:rPr>
      </w:pPr>
      <w:r>
        <w:rPr>
          <w:rFonts w:hint="eastAsia" w:ascii="宋体" w:hAnsi="宋体" w:eastAsia="宋体" w:cs="宋体"/>
          <w:b/>
          <w:color w:val="000000"/>
          <w:sz w:val="36"/>
          <w:szCs w:val="36"/>
          <w:highlight w:val="none"/>
          <w:lang w:bidi="ar"/>
        </w:rPr>
        <w:t xml:space="preserve"> </w:t>
      </w:r>
    </w:p>
    <w:p>
      <w:pPr>
        <w:jc w:val="center"/>
        <w:rPr>
          <w:rFonts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二〇二</w:t>
      </w:r>
      <w:r>
        <w:rPr>
          <w:rFonts w:hint="eastAsia" w:ascii="宋体" w:hAnsi="宋体" w:eastAsia="宋体" w:cs="宋体"/>
          <w:b/>
          <w:color w:val="000000"/>
          <w:sz w:val="36"/>
          <w:szCs w:val="36"/>
          <w:highlight w:val="none"/>
          <w:lang w:val="en-US" w:eastAsia="zh-CN" w:bidi="ar"/>
        </w:rPr>
        <w:t>四</w:t>
      </w:r>
      <w:r>
        <w:rPr>
          <w:rFonts w:hint="eastAsia" w:ascii="宋体" w:hAnsi="宋体" w:eastAsia="宋体" w:cs="宋体"/>
          <w:b/>
          <w:color w:val="000000"/>
          <w:sz w:val="36"/>
          <w:szCs w:val="36"/>
          <w:highlight w:val="none"/>
          <w:lang w:bidi="ar"/>
        </w:rPr>
        <w:t>年</w:t>
      </w:r>
      <w:r>
        <w:rPr>
          <w:rFonts w:hint="eastAsia" w:ascii="宋体" w:hAnsi="宋体" w:eastAsia="宋体" w:cs="宋体"/>
          <w:b/>
          <w:color w:val="000000"/>
          <w:sz w:val="36"/>
          <w:szCs w:val="36"/>
          <w:highlight w:val="none"/>
          <w:lang w:val="en-US" w:eastAsia="zh-CN" w:bidi="ar"/>
        </w:rPr>
        <w:t>七</w:t>
      </w:r>
      <w:r>
        <w:rPr>
          <w:rFonts w:hint="eastAsia" w:ascii="宋体" w:hAnsi="宋体" w:eastAsia="宋体" w:cs="宋体"/>
          <w:b/>
          <w:color w:val="000000"/>
          <w:sz w:val="36"/>
          <w:szCs w:val="36"/>
          <w:highlight w:val="none"/>
          <w:lang w:bidi="ar"/>
        </w:rPr>
        <w:t>月</w:t>
      </w:r>
    </w:p>
    <w:p>
      <w:pPr>
        <w:ind w:right="162" w:rightChars="77"/>
        <w:jc w:val="center"/>
        <w:rPr>
          <w:rFonts w:ascii="宋体" w:hAnsi="宋体" w:eastAsia="宋体" w:cs="宋体"/>
          <w:b/>
          <w:color w:val="000000"/>
          <w:sz w:val="44"/>
          <w:szCs w:val="44"/>
          <w:highlight w:val="none"/>
        </w:rPr>
      </w:pPr>
      <w:r>
        <w:rPr>
          <w:rFonts w:hint="eastAsia" w:ascii="宋体" w:hAnsi="宋体" w:eastAsia="宋体" w:cs="Times New Roman"/>
          <w:b/>
          <w:color w:val="000000"/>
          <w:sz w:val="44"/>
          <w:szCs w:val="44"/>
          <w:highlight w:val="none"/>
          <w:lang w:bidi="ar"/>
        </w:rPr>
        <w:br w:type="page"/>
      </w:r>
    </w:p>
    <w:p>
      <w:pPr>
        <w:ind w:right="162" w:rightChars="77"/>
        <w:jc w:val="center"/>
        <w:rPr>
          <w:rFonts w:ascii="宋体" w:hAnsi="宋体" w:eastAsia="宋体" w:cs="宋体"/>
          <w:b/>
          <w:color w:val="000000"/>
          <w:sz w:val="44"/>
          <w:szCs w:val="44"/>
        </w:rPr>
      </w:pPr>
      <w:r>
        <w:rPr>
          <w:rFonts w:hint="eastAsia" w:ascii="宋体" w:hAnsi="宋体" w:eastAsia="宋体" w:cs="宋体"/>
          <w:b/>
          <w:color w:val="000000"/>
          <w:sz w:val="44"/>
          <w:szCs w:val="44"/>
          <w:lang w:bidi="ar"/>
        </w:rPr>
        <w:t>目  录</w:t>
      </w:r>
    </w:p>
    <w:p>
      <w:pPr>
        <w:pStyle w:val="9"/>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fldChar w:fldCharType="begin"/>
      </w:r>
      <w:r>
        <w:instrText xml:space="preserve"> HYPERLINK \l "_Toc9757" </w:instrText>
      </w:r>
      <w:r>
        <w:fldChar w:fldCharType="separate"/>
      </w:r>
      <w:r>
        <w:rPr>
          <w:rFonts w:hint="eastAsia" w:ascii="宋体" w:hAnsi="宋体" w:cs="宋体"/>
          <w:szCs w:val="36"/>
        </w:rPr>
        <w:t>第一章 询价公告</w:t>
      </w:r>
      <w:r>
        <w:tab/>
      </w:r>
      <w:r>
        <w:fldChar w:fldCharType="begin"/>
      </w:r>
      <w:r>
        <w:instrText xml:space="preserve"> PAGEREF _Toc9757 \h </w:instrText>
      </w:r>
      <w:r>
        <w:fldChar w:fldCharType="separate"/>
      </w:r>
      <w:r>
        <w:t>3</w:t>
      </w:r>
      <w:r>
        <w:fldChar w:fldCharType="end"/>
      </w:r>
      <w:r>
        <w:fldChar w:fldCharType="end"/>
      </w:r>
    </w:p>
    <w:p>
      <w:pPr>
        <w:pStyle w:val="9"/>
        <w:tabs>
          <w:tab w:val="right" w:leader="dot" w:pos="9746"/>
        </w:tabs>
      </w:pPr>
      <w:r>
        <w:fldChar w:fldCharType="begin"/>
      </w:r>
      <w:r>
        <w:instrText xml:space="preserve"> HYPERLINK \l "_Toc20071" </w:instrText>
      </w:r>
      <w:r>
        <w:fldChar w:fldCharType="separate"/>
      </w:r>
      <w:r>
        <w:rPr>
          <w:rFonts w:hint="eastAsia" w:ascii="宋体" w:hAnsi="宋体" w:cs="宋体"/>
          <w:szCs w:val="36"/>
        </w:rPr>
        <w:t>第二章 询价申请要求</w:t>
      </w:r>
      <w:r>
        <w:tab/>
      </w:r>
      <w:r>
        <w:fldChar w:fldCharType="begin"/>
      </w:r>
      <w:r>
        <w:instrText xml:space="preserve"> PAGEREF _Toc20071 \h </w:instrText>
      </w:r>
      <w:r>
        <w:fldChar w:fldCharType="separate"/>
      </w:r>
      <w:r>
        <w:t>5</w:t>
      </w:r>
      <w:r>
        <w:fldChar w:fldCharType="end"/>
      </w:r>
      <w:r>
        <w:fldChar w:fldCharType="end"/>
      </w:r>
    </w:p>
    <w:p>
      <w:pPr>
        <w:pStyle w:val="9"/>
        <w:tabs>
          <w:tab w:val="right" w:leader="dot" w:pos="9746"/>
        </w:tabs>
      </w:pPr>
      <w:r>
        <w:fldChar w:fldCharType="begin"/>
      </w:r>
      <w:r>
        <w:instrText xml:space="preserve"> HYPERLINK \l "_Toc5529" </w:instrText>
      </w:r>
      <w:r>
        <w:fldChar w:fldCharType="separate"/>
      </w:r>
      <w:r>
        <w:rPr>
          <w:rFonts w:hint="eastAsia"/>
          <w:szCs w:val="36"/>
        </w:rPr>
        <w:t>第三章 询价申请文件格式</w:t>
      </w:r>
      <w:r>
        <w:tab/>
      </w:r>
      <w:r>
        <w:fldChar w:fldCharType="begin"/>
      </w:r>
      <w:r>
        <w:instrText xml:space="preserve"> PAGEREF _Toc5529 \h </w:instrText>
      </w:r>
      <w:r>
        <w:fldChar w:fldCharType="separate"/>
      </w:r>
      <w:r>
        <w:t>7</w:t>
      </w:r>
      <w:r>
        <w:fldChar w:fldCharType="end"/>
      </w:r>
      <w:r>
        <w:fldChar w:fldCharType="end"/>
      </w:r>
    </w:p>
    <w:p>
      <w:pPr>
        <w:pStyle w:val="9"/>
        <w:tabs>
          <w:tab w:val="right" w:leader="dot" w:pos="9746"/>
        </w:tabs>
      </w:pPr>
      <w:r>
        <w:fldChar w:fldCharType="begin"/>
      </w:r>
      <w:r>
        <w:instrText xml:space="preserve"> HYPERLINK \l "_Toc23041" </w:instrText>
      </w:r>
      <w:r>
        <w:fldChar w:fldCharType="separate"/>
      </w:r>
      <w:r>
        <w:rPr>
          <w:rFonts w:hint="eastAsia" w:ascii="宋体" w:hAnsi="宋体" w:cs="宋体"/>
          <w:bCs w:val="0"/>
          <w:szCs w:val="36"/>
        </w:rPr>
        <w:t>第四章 合同主要条款及格式</w:t>
      </w:r>
      <w:r>
        <w:tab/>
      </w:r>
      <w:r>
        <w:fldChar w:fldCharType="begin"/>
      </w:r>
      <w:r>
        <w:instrText xml:space="preserve"> PAGEREF _Toc23041 \h </w:instrText>
      </w:r>
      <w:r>
        <w:fldChar w:fldCharType="separate"/>
      </w:r>
      <w:r>
        <w:t>17</w:t>
      </w:r>
      <w:r>
        <w:fldChar w:fldCharType="end"/>
      </w:r>
      <w:r>
        <w:fldChar w:fldCharType="end"/>
      </w:r>
    </w:p>
    <w:p>
      <w:pPr>
        <w:widowControl/>
        <w:jc w:val="left"/>
      </w:pPr>
      <w:r>
        <w:rPr>
          <w:rFonts w:hint="eastAsia" w:ascii="宋体" w:hAnsi="宋体" w:eastAsia="宋体" w:cs="Times New Roman"/>
          <w:color w:val="000000"/>
          <w:szCs w:val="44"/>
          <w:lang w:bidi="ar"/>
        </w:rPr>
        <w:fldChar w:fldCharType="end"/>
      </w:r>
    </w:p>
    <w:p>
      <w:pPr>
        <w:rPr>
          <w:rFonts w:ascii="宋体" w:hAnsi="宋体" w:eastAsia="宋体" w:cs="宋体"/>
          <w:b/>
          <w:bCs/>
          <w:sz w:val="36"/>
          <w:szCs w:val="36"/>
        </w:rPr>
      </w:pPr>
    </w:p>
    <w:p>
      <w:pPr>
        <w:rPr>
          <w:rFonts w:ascii="宋体" w:hAnsi="宋体" w:eastAsia="宋体" w:cs="宋体"/>
          <w:b/>
          <w:bCs/>
          <w:sz w:val="36"/>
          <w:szCs w:val="36"/>
        </w:rPr>
      </w:pPr>
      <w:r>
        <w:rPr>
          <w:rFonts w:hint="eastAsia" w:ascii="宋体" w:hAnsi="宋体" w:eastAsia="宋体" w:cs="宋体"/>
          <w:b/>
          <w:bCs/>
          <w:sz w:val="36"/>
          <w:szCs w:val="36"/>
        </w:rPr>
        <w:br w:type="page"/>
      </w:r>
    </w:p>
    <w:p>
      <w:pPr>
        <w:pStyle w:val="2"/>
        <w:widowControl/>
        <w:spacing w:line="360" w:lineRule="auto"/>
        <w:jc w:val="center"/>
        <w:rPr>
          <w:rFonts w:ascii="宋体" w:hAnsi="宋体" w:cs="宋体"/>
          <w:color w:val="000000"/>
          <w:sz w:val="36"/>
          <w:szCs w:val="36"/>
        </w:rPr>
      </w:pPr>
      <w:bookmarkStart w:id="1" w:name="_Toc500404284"/>
      <w:bookmarkStart w:id="2" w:name="_Toc497990502"/>
      <w:bookmarkStart w:id="3" w:name="_Toc9757"/>
      <w:bookmarkStart w:id="4" w:name="_Toc500405929"/>
      <w:r>
        <w:rPr>
          <w:rFonts w:hint="eastAsia" w:ascii="宋体" w:hAnsi="宋体" w:cs="宋体"/>
          <w:color w:val="000000"/>
          <w:sz w:val="36"/>
          <w:szCs w:val="36"/>
        </w:rPr>
        <w:t>第一章 询价公告</w:t>
      </w:r>
      <w:bookmarkEnd w:id="1"/>
      <w:bookmarkEnd w:id="2"/>
      <w:bookmarkEnd w:id="3"/>
      <w:bookmarkEnd w:id="4"/>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成都国万科技服务有限公司（以下简称“采购人”）现</w:t>
      </w:r>
      <w:r>
        <w:rPr>
          <w:rFonts w:hint="eastAsia" w:ascii="宋体" w:hAnsi="宋体" w:eastAsia="宋体"/>
          <w:sz w:val="24"/>
          <w:szCs w:val="24"/>
          <w:lang w:val="en-US" w:eastAsia="zh-CN"/>
        </w:rPr>
        <w:t>需具备保险机构为我司提供2024-2025年员工补充医疗保险</w:t>
      </w:r>
      <w:r>
        <w:rPr>
          <w:rFonts w:hint="eastAsia" w:ascii="宋体" w:hAnsi="宋体" w:eastAsia="宋体"/>
          <w:sz w:val="24"/>
          <w:szCs w:val="24"/>
        </w:rPr>
        <w:t>，邀请合格的供应商提交询价文件，现将有关事项公告如下：</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hint="default" w:ascii="宋体" w:hAnsi="宋体" w:eastAsia="宋体"/>
          <w:b/>
          <w:bCs/>
          <w:sz w:val="24"/>
          <w:szCs w:val="24"/>
          <w:lang w:val="en-US"/>
        </w:rPr>
      </w:pPr>
      <w:r>
        <w:rPr>
          <w:rFonts w:hint="eastAsia" w:ascii="宋体" w:hAnsi="宋体" w:eastAsia="宋体"/>
          <w:b/>
          <w:bCs/>
          <w:sz w:val="24"/>
          <w:szCs w:val="24"/>
        </w:rPr>
        <w:t>供应商</w:t>
      </w:r>
      <w:r>
        <w:rPr>
          <w:rFonts w:hint="eastAsia" w:ascii="宋体" w:hAnsi="宋体" w:eastAsia="宋体"/>
          <w:b/>
          <w:bCs/>
          <w:sz w:val="24"/>
          <w:szCs w:val="24"/>
          <w:lang w:val="en-US" w:eastAsia="zh-CN"/>
        </w:rPr>
        <w:t>要求</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须在中华人民共和国境内注册</w:t>
      </w:r>
      <w:r>
        <w:rPr>
          <w:rFonts w:hint="eastAsia" w:ascii="宋体" w:hAnsi="宋体" w:eastAsia="宋体"/>
          <w:sz w:val="24"/>
          <w:szCs w:val="24"/>
        </w:rPr>
        <w:t>，具备独立承担民事责任的能力</w:t>
      </w:r>
      <w:bookmarkStart w:id="66" w:name="_GoBack"/>
      <w:bookmarkEnd w:id="66"/>
      <w:r>
        <w:rPr>
          <w:rFonts w:ascii="宋体" w:hAnsi="宋体" w:eastAsia="宋体"/>
          <w:sz w:val="24"/>
          <w:szCs w:val="24"/>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具有</w:t>
      </w:r>
      <w:r>
        <w:rPr>
          <w:rFonts w:hint="eastAsia" w:ascii="宋体" w:hAnsi="宋体" w:eastAsia="宋体"/>
          <w:sz w:val="24"/>
          <w:szCs w:val="24"/>
          <w:lang w:val="en-US" w:eastAsia="zh-CN"/>
        </w:rPr>
        <w:t>符合国家要求的</w:t>
      </w:r>
      <w:r>
        <w:rPr>
          <w:rFonts w:ascii="宋体" w:hAnsi="宋体" w:eastAsia="宋体"/>
          <w:sz w:val="24"/>
          <w:szCs w:val="24"/>
        </w:rPr>
        <w:t>《保险许可证》</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具有一定的市场品牌与良好的口碑</w:t>
      </w:r>
      <w:r>
        <w:rPr>
          <w:rFonts w:hint="eastAsia" w:ascii="宋体" w:hAnsi="宋体" w:eastAsia="宋体"/>
          <w:sz w:val="24"/>
          <w:szCs w:val="24"/>
          <w:lang w:eastAsia="zh-CN"/>
        </w:rPr>
        <w:t>、</w:t>
      </w:r>
      <w:r>
        <w:rPr>
          <w:rFonts w:hint="eastAsia" w:ascii="宋体" w:hAnsi="宋体" w:eastAsia="宋体"/>
          <w:sz w:val="24"/>
          <w:szCs w:val="24"/>
          <w:lang w:val="en-US" w:eastAsia="zh-CN"/>
        </w:rPr>
        <w:t>信誉良好</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在成都市有经营场所或设有分支机构，具有保障方案顺利实施的专业团队及后续跟进机制</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应自觉抵制采购领域商业贿赂行为。</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供应商如对本询价函报价，即不可撤回。</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本项目不接受联合体投标。</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rPr>
        <w:t>询价</w:t>
      </w:r>
      <w:r>
        <w:rPr>
          <w:rFonts w:hint="eastAsia" w:ascii="宋体" w:hAnsi="宋体" w:eastAsia="宋体"/>
          <w:b/>
          <w:bCs/>
          <w:sz w:val="24"/>
          <w:szCs w:val="24"/>
          <w:lang w:val="en-US" w:eastAsia="zh-CN"/>
        </w:rPr>
        <w:t>范围及</w:t>
      </w:r>
      <w:r>
        <w:rPr>
          <w:rFonts w:hint="eastAsia" w:ascii="宋体" w:hAnsi="宋体" w:eastAsia="宋体"/>
          <w:b/>
          <w:bCs/>
          <w:sz w:val="24"/>
          <w:szCs w:val="24"/>
        </w:rPr>
        <w:t>项目</w:t>
      </w:r>
      <w:r>
        <w:rPr>
          <w:rFonts w:hint="eastAsia" w:ascii="宋体" w:hAnsi="宋体" w:eastAsia="宋体"/>
          <w:b/>
          <w:bCs/>
          <w:sz w:val="24"/>
          <w:szCs w:val="24"/>
          <w:lang w:val="en-US" w:eastAsia="zh-CN"/>
        </w:rPr>
        <w:t>概括</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项目名称：成都国万科技服务有限公司2024-2025年度员工补充医疗保险采购</w:t>
      </w:r>
      <w:r>
        <w:rPr>
          <w:rFonts w:hint="eastAsia" w:ascii="宋体" w:hAnsi="宋体" w:eastAsia="宋体"/>
          <w:sz w:val="24"/>
          <w:szCs w:val="24"/>
          <w:lang w:eastAsia="zh-CN"/>
        </w:rPr>
        <w:t>（</w:t>
      </w:r>
      <w:r>
        <w:rPr>
          <w:rFonts w:hint="eastAsia" w:ascii="宋体" w:hAnsi="宋体" w:eastAsia="宋体"/>
          <w:sz w:val="24"/>
          <w:szCs w:val="24"/>
          <w:lang w:val="en-US" w:eastAsia="zh-CN"/>
        </w:rPr>
        <w:t>第二次</w:t>
      </w:r>
      <w:r>
        <w:rPr>
          <w:rFonts w:hint="eastAsia" w:ascii="宋体" w:hAnsi="宋体" w:eastAsia="宋体"/>
          <w:sz w:val="24"/>
          <w:szCs w:val="24"/>
          <w:lang w:eastAsia="zh-CN"/>
        </w:rPr>
        <w:t>）</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服务</w:t>
      </w:r>
      <w:r>
        <w:rPr>
          <w:rFonts w:hint="eastAsia" w:ascii="宋体" w:hAnsi="宋体" w:eastAsia="宋体"/>
          <w:sz w:val="24"/>
          <w:szCs w:val="24"/>
        </w:rPr>
        <w:t>周期：一年，具体以合同签署时间为准</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询价范围：</w:t>
      </w:r>
      <w:r>
        <w:rPr>
          <w:rFonts w:hint="eastAsia" w:ascii="宋体" w:hAnsi="宋体" w:eastAsia="宋体"/>
          <w:sz w:val="24"/>
          <w:szCs w:val="24"/>
        </w:rPr>
        <w:t>成都国万科技服务有限公司</w:t>
      </w:r>
      <w:r>
        <w:rPr>
          <w:rFonts w:hint="eastAsia" w:ascii="宋体" w:hAnsi="宋体" w:eastAsia="宋体"/>
          <w:sz w:val="24"/>
          <w:szCs w:val="24"/>
          <w:lang w:val="en-US" w:eastAsia="zh-CN"/>
        </w:rPr>
        <w:t>员工补充医疗保险，包括但不限于</w:t>
      </w:r>
      <w:r>
        <w:rPr>
          <w:rFonts w:hint="eastAsia" w:ascii="宋体" w:hAnsi="宋体" w:eastAsia="宋体" w:cs="宋体"/>
          <w:sz w:val="24"/>
          <w:szCs w:val="24"/>
        </w:rPr>
        <w:t>团体重大疾病、疾病身故、疾病门急诊、疾病住院、住院津贴、意外伤害、交通意外伤害、生育保险等</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lang w:eastAsia="zh-CN"/>
        </w:rPr>
        <w:t>询价申请文件</w:t>
      </w:r>
      <w:r>
        <w:rPr>
          <w:rFonts w:hint="eastAsia" w:ascii="宋体" w:hAnsi="宋体" w:eastAsia="宋体"/>
          <w:b/>
          <w:bCs/>
          <w:sz w:val="24"/>
          <w:szCs w:val="24"/>
        </w:rPr>
        <w:t>递交</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sz w:val="24"/>
          <w:szCs w:val="24"/>
          <w:highlight w:val="none"/>
        </w:rPr>
        <w:t>参与本次询价的供应商须在询价响应时提供以下资料：营业执照副本复印件、询价申请函、</w:t>
      </w:r>
      <w:r>
        <w:rPr>
          <w:rFonts w:hint="eastAsia" w:ascii="宋体" w:hAnsi="宋体" w:eastAsia="宋体"/>
          <w:color w:val="000000" w:themeColor="text1"/>
          <w:sz w:val="24"/>
          <w:szCs w:val="24"/>
          <w:highlight w:val="none"/>
          <w14:textFill>
            <w14:solidFill>
              <w14:schemeClr w14:val="tx1"/>
            </w14:solidFill>
          </w14:textFill>
        </w:rPr>
        <w:t>供应商信用报告（信用中国）、类似业绩（2022年</w:t>
      </w:r>
      <w:r>
        <w:rPr>
          <w:rFonts w:hint="eastAsia" w:ascii="宋体" w:hAnsi="宋体" w:eastAsia="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olor w:val="000000" w:themeColor="text1"/>
          <w:sz w:val="24"/>
          <w:szCs w:val="24"/>
          <w:highlight w:val="none"/>
          <w14:textFill>
            <w14:solidFill>
              <w14:schemeClr w14:val="tx1"/>
            </w14:solidFill>
          </w14:textFill>
        </w:rPr>
        <w:t>至今的，至少1个金额大于10万元的业绩）</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highlight w:val="none"/>
          <w14:textFill>
            <w14:solidFill>
              <w14:schemeClr w14:val="tx1"/>
            </w14:solidFill>
          </w14:textFill>
        </w:rPr>
        <w:t>，所有资料加盖公章。</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报价资料纸质版一份，电子文档一份（U盘须为签字盖章全的PDF格式扫描件)，文件需密封递交，如果因密封不严，标记不清而造成询价文件过早启封、失密等情况，采购人概不负责。</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color w:val="000000" w:themeColor="text1"/>
          <w:sz w:val="24"/>
          <w:szCs w:val="24"/>
          <w:highlight w:val="none"/>
          <w:lang w:eastAsia="zh-CN"/>
          <w14:textFill>
            <w14:solidFill>
              <w14:schemeClr w14:val="tx1"/>
            </w14:solidFill>
          </w14:textFill>
        </w:rPr>
        <w:t>询价申请文件</w:t>
      </w:r>
      <w:r>
        <w:rPr>
          <w:rFonts w:hint="eastAsia" w:ascii="宋体" w:hAnsi="宋体" w:eastAsia="宋体"/>
          <w:color w:val="000000" w:themeColor="text1"/>
          <w:sz w:val="24"/>
          <w:szCs w:val="24"/>
          <w:highlight w:val="none"/>
          <w14:textFill>
            <w14:solidFill>
              <w14:schemeClr w14:val="tx1"/>
            </w14:solidFill>
          </w14:textFill>
        </w:rPr>
        <w:t>递交：在截止时间2</w:t>
      </w:r>
      <w:r>
        <w:rPr>
          <w:rFonts w:ascii="宋体" w:hAnsi="宋体" w:eastAsia="宋体"/>
          <w:color w:val="000000" w:themeColor="text1"/>
          <w:sz w:val="24"/>
          <w:szCs w:val="24"/>
          <w:highlight w:val="none"/>
          <w14:textFill>
            <w14:solidFill>
              <w14:schemeClr w14:val="tx1"/>
            </w14:solidFill>
          </w14:textFill>
        </w:rPr>
        <w:t>02</w:t>
      </w:r>
      <w:r>
        <w:rPr>
          <w:rFonts w:hint="eastAsia" w:ascii="宋体" w:hAnsi="宋体" w:eastAsia="宋体"/>
          <w:color w:val="000000" w:themeColor="text1"/>
          <w:sz w:val="24"/>
          <w:szCs w:val="24"/>
          <w:highlight w:val="none"/>
          <w14:textFill>
            <w14:solidFill>
              <w14:schemeClr w14:val="tx1"/>
            </w14:solidFill>
          </w14:textFill>
        </w:rPr>
        <w:t>4年7月</w:t>
      </w:r>
      <w:r>
        <w:rPr>
          <w:rFonts w:hint="eastAsia" w:ascii="宋体" w:hAnsi="宋体" w:eastAsia="宋体"/>
          <w:color w:val="000000" w:themeColor="text1"/>
          <w:sz w:val="24"/>
          <w:szCs w:val="24"/>
          <w:highlight w:val="none"/>
          <w:lang w:val="en-US" w:eastAsia="zh-CN"/>
          <w14:textFill>
            <w14:solidFill>
              <w14:schemeClr w14:val="tx1"/>
            </w14:solidFill>
          </w14:textFill>
        </w:rPr>
        <w:t>24</w:t>
      </w:r>
      <w:r>
        <w:rPr>
          <w:rFonts w:hint="eastAsia" w:ascii="宋体" w:hAnsi="宋体" w:eastAsia="宋体"/>
          <w:color w:val="000000" w:themeColor="text1"/>
          <w:sz w:val="24"/>
          <w:szCs w:val="24"/>
          <w:highlight w:val="none"/>
          <w14:textFill>
            <w14:solidFill>
              <w14:schemeClr w14:val="tx1"/>
            </w14:solidFill>
          </w14:textFill>
        </w:rPr>
        <w:t>日10：0</w:t>
      </w:r>
      <w:r>
        <w:rPr>
          <w:rFonts w:ascii="宋体" w:hAnsi="宋体" w:eastAsia="宋体"/>
          <w:color w:val="000000" w:themeColor="text1"/>
          <w:sz w:val="24"/>
          <w:szCs w:val="24"/>
          <w:highlight w:val="none"/>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前送达至</w:t>
      </w:r>
      <w:r>
        <w:rPr>
          <w:rFonts w:hint="eastAsia" w:ascii="宋体" w:hAnsi="宋体" w:eastAsia="宋体" w:cs="仿宋_GB2312"/>
          <w:color w:val="000000" w:themeColor="text1"/>
          <w:sz w:val="24"/>
          <w:szCs w:val="24"/>
          <w:highlight w:val="none"/>
          <w14:textFill>
            <w14:solidFill>
              <w14:schemeClr w14:val="tx1"/>
            </w14:solidFill>
          </w14:textFill>
        </w:rPr>
        <w:t>成都市高新区吉瑞二路188号高新创合中心A1座8楼803</w:t>
      </w:r>
      <w:r>
        <w:rPr>
          <w:rFonts w:hint="eastAsia" w:ascii="宋体" w:hAnsi="宋体" w:eastAsia="宋体"/>
          <w:sz w:val="24"/>
          <w:szCs w:val="24"/>
          <w:highlight w:val="none"/>
        </w:rPr>
        <w:t>，逾期送达，不予受理。</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发布公告的媒介</w:t>
      </w:r>
    </w:p>
    <w:p>
      <w:pPr>
        <w:keepNext w:val="0"/>
        <w:keepLines w:val="0"/>
        <w:pageBreakBefore w:val="0"/>
        <w:widowControl w:val="0"/>
        <w:kinsoku/>
        <w:overflowPunct/>
        <w:topLinePunct w:val="0"/>
        <w:autoSpaceDE/>
        <w:autoSpaceDN/>
        <w:bidi w:val="0"/>
        <w:adjustRightInd/>
        <w:snapToGrid/>
        <w:spacing w:line="360" w:lineRule="auto"/>
        <w:ind w:firstLine="420"/>
        <w:jc w:val="left"/>
        <w:textAlignment w:val="auto"/>
        <w:rPr>
          <w:sz w:val="24"/>
          <w:szCs w:val="24"/>
          <w:highlight w:val="none"/>
        </w:rPr>
      </w:pPr>
      <w:r>
        <w:rPr>
          <w:rFonts w:hint="eastAsia" w:ascii="宋体" w:hAnsi="宋体" w:eastAsia="宋体" w:cs="仿宋_GB2312"/>
          <w:sz w:val="24"/>
          <w:szCs w:val="24"/>
          <w:highlight w:val="none"/>
        </w:rPr>
        <w:t>本次询价公告在成都国万科技服务有限公司官网（http://www.cdguowan.com）上发布。</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联系方式</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cs="宋体"/>
          <w:snapToGrid w:val="0"/>
          <w:color w:val="000000"/>
          <w:kern w:val="0"/>
          <w:sz w:val="24"/>
          <w:szCs w:val="24"/>
          <w:highlight w:val="none"/>
        </w:rPr>
        <w:t>成都国万科技服务有限公司</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 xml:space="preserve">联系人：王先生 </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电  话：028-60105556</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cs="仿宋_GB2312"/>
          <w:sz w:val="24"/>
          <w:szCs w:val="24"/>
          <w:highlight w:val="none"/>
        </w:rPr>
        <w:t>成都市高新区吉瑞二路188号高新创合中心A1座8楼</w:t>
      </w:r>
    </w:p>
    <w:p>
      <w:pPr>
        <w:pStyle w:val="21"/>
        <w:keepNext w:val="0"/>
        <w:keepLines w:val="0"/>
        <w:pageBreakBefore w:val="0"/>
        <w:widowControl w:val="0"/>
        <w:kinsoku/>
        <w:overflowPunct/>
        <w:topLinePunct w:val="0"/>
        <w:autoSpaceDE/>
        <w:autoSpaceDN/>
        <w:bidi w:val="0"/>
        <w:adjustRightInd/>
        <w:snapToGrid/>
        <w:spacing w:line="360" w:lineRule="auto"/>
        <w:ind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ascii="宋体" w:hAnsi="宋体" w:eastAsia="宋体"/>
          <w:sz w:val="24"/>
          <w:szCs w:val="24"/>
          <w:highlight w:val="none"/>
        </w:rPr>
      </w:pPr>
      <w:r>
        <w:rPr>
          <w:rFonts w:hint="eastAsia" w:ascii="宋体" w:hAnsi="宋体" w:eastAsia="宋体"/>
          <w:sz w:val="24"/>
          <w:szCs w:val="24"/>
          <w:highlight w:val="none"/>
        </w:rPr>
        <w:t>成都国万科技服务有限公司</w:t>
      </w:r>
    </w:p>
    <w:p>
      <w:pPr>
        <w:pStyle w:val="21"/>
        <w:keepNext w:val="0"/>
        <w:keepLines w:val="0"/>
        <w:pageBreakBefore w:val="0"/>
        <w:widowControl w:val="0"/>
        <w:kinsoku/>
        <w:wordWrap w:val="0"/>
        <w:overflowPunct/>
        <w:topLinePunct w:val="0"/>
        <w:autoSpaceDE/>
        <w:autoSpaceDN/>
        <w:bidi w:val="0"/>
        <w:adjustRightInd/>
        <w:snapToGrid/>
        <w:spacing w:line="360" w:lineRule="auto"/>
        <w:ind w:left="840" w:firstLine="0" w:firstLineChars="0"/>
        <w:jc w:val="right"/>
        <w:textAlignment w:val="auto"/>
        <w:rPr>
          <w:rFonts w:ascii="宋体" w:hAnsi="宋体" w:eastAsia="宋体"/>
          <w:sz w:val="28"/>
          <w:szCs w:val="28"/>
          <w:highlight w:val="none"/>
        </w:rPr>
      </w:pPr>
      <w:r>
        <w:rPr>
          <w:rFonts w:hint="eastAsia" w:ascii="宋体" w:hAnsi="宋体" w:eastAsia="宋体"/>
          <w:sz w:val="24"/>
          <w:szCs w:val="24"/>
          <w:highlight w:val="none"/>
        </w:rPr>
        <w:t>2</w:t>
      </w:r>
      <w:r>
        <w:rPr>
          <w:rFonts w:ascii="宋体" w:hAnsi="宋体" w:eastAsia="宋体"/>
          <w:sz w:val="24"/>
          <w:szCs w:val="24"/>
          <w:highlight w:val="none"/>
        </w:rPr>
        <w:t>02</w:t>
      </w:r>
      <w:r>
        <w:rPr>
          <w:rFonts w:hint="eastAsia" w:ascii="宋体" w:hAnsi="宋体" w:eastAsia="宋体"/>
          <w:sz w:val="24"/>
          <w:szCs w:val="24"/>
          <w:highlight w:val="none"/>
        </w:rPr>
        <w:t>4年7月</w:t>
      </w:r>
      <w:r>
        <w:rPr>
          <w:rFonts w:hint="eastAsia" w:ascii="宋体" w:hAnsi="宋体" w:eastAsia="宋体"/>
          <w:sz w:val="24"/>
          <w:szCs w:val="24"/>
          <w:highlight w:val="none"/>
          <w:lang w:val="en-US" w:eastAsia="zh-CN"/>
        </w:rPr>
        <w:t>19</w:t>
      </w:r>
      <w:r>
        <w:rPr>
          <w:rFonts w:hint="eastAsia" w:ascii="宋体" w:hAnsi="宋体" w:eastAsia="宋体"/>
          <w:sz w:val="24"/>
          <w:szCs w:val="24"/>
          <w:highlight w:val="none"/>
        </w:rPr>
        <w:t xml:space="preserve"> 日</w:t>
      </w:r>
    </w:p>
    <w:p>
      <w:pPr>
        <w:rPr>
          <w:rFonts w:ascii="宋体" w:hAnsi="宋体" w:eastAsia="宋体"/>
          <w:sz w:val="28"/>
          <w:szCs w:val="28"/>
        </w:rPr>
      </w:pPr>
      <w:r>
        <w:rPr>
          <w:rFonts w:hint="eastAsia" w:ascii="宋体" w:hAnsi="宋体" w:eastAsia="宋体"/>
          <w:sz w:val="28"/>
          <w:szCs w:val="28"/>
        </w:rPr>
        <w:br w:type="page"/>
      </w:r>
    </w:p>
    <w:p>
      <w:pPr>
        <w:pStyle w:val="2"/>
        <w:widowControl/>
        <w:numPr>
          <w:ilvl w:val="0"/>
          <w:numId w:val="7"/>
        </w:numPr>
        <w:spacing w:line="360" w:lineRule="auto"/>
        <w:jc w:val="center"/>
        <w:rPr>
          <w:rFonts w:hint="eastAsia" w:ascii="宋体" w:hAnsi="宋体" w:cs="宋体"/>
          <w:color w:val="000000"/>
          <w:sz w:val="36"/>
          <w:szCs w:val="36"/>
        </w:rPr>
      </w:pPr>
      <w:bookmarkStart w:id="5" w:name="_Toc497990510"/>
      <w:bookmarkStart w:id="6" w:name="_Toc500405937"/>
      <w:bookmarkStart w:id="7" w:name="_Toc500404292"/>
      <w:bookmarkStart w:id="8" w:name="_Toc20071"/>
      <w:r>
        <w:rPr>
          <w:rFonts w:hint="eastAsia" w:ascii="宋体" w:hAnsi="宋体" w:cs="宋体"/>
          <w:color w:val="000000"/>
          <w:sz w:val="36"/>
          <w:szCs w:val="36"/>
        </w:rPr>
        <w:t>询价申请</w:t>
      </w:r>
      <w:bookmarkEnd w:id="5"/>
      <w:bookmarkEnd w:id="6"/>
      <w:bookmarkEnd w:id="7"/>
      <w:r>
        <w:rPr>
          <w:rFonts w:hint="eastAsia" w:ascii="宋体" w:hAnsi="宋体" w:cs="宋体"/>
          <w:color w:val="000000"/>
          <w:sz w:val="36"/>
          <w:szCs w:val="36"/>
        </w:rPr>
        <w:t>要求</w:t>
      </w:r>
      <w:bookmarkEnd w:id="8"/>
    </w:p>
    <w:p>
      <w:pPr>
        <w:numPr>
          <w:ilvl w:val="0"/>
          <w:numId w:val="0"/>
        </w:num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★一、控制价：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保险金额不超过 1750 元/年/人。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年度框架合同时间内，暂估投保人数40人(具体以实际投保单为准)，暂定第一批次投保人数为22人，后续根据甲方实际情况进行投保，单人保险金额不因任何情况而调整。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（1）询价申请人报价超出以上最高限价，比选申请文件将被否决。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（2）报价应包括且不限于包括且不限于为完成本项目合同约定工作内容所发生的成本、利润、管理费、税金、风险、不可预见费、赶工费等全部费用。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（3）询价申请人按询价文件的要求进行报价。询价申请人应充分考虑合同执行期间各种情况和风险。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bCs w:val="0"/>
          <w:sz w:val="24"/>
          <w:szCs w:val="24"/>
          <w:lang w:val="en-US" w:eastAsia="zh-CN" w:bidi="ar"/>
        </w:rPr>
        <w:t>★二、</w:t>
      </w: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4"/>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pPr>
        <w:spacing w:line="520" w:lineRule="exact"/>
        <w:rPr>
          <w:rFonts w:hint="default" w:ascii="宋体" w:hAnsi="宋体" w:eastAsia="宋体"/>
          <w:color w:val="000000" w:themeColor="text1"/>
          <w:sz w:val="24"/>
          <w:szCs w:val="24"/>
          <w:highlight w:val="yellow"/>
          <w:lang w:val="en-US"/>
          <w14:textFill>
            <w14:solidFill>
              <w14:schemeClr w14:val="tx1"/>
            </w14:solidFill>
          </w14:textFill>
        </w:rPr>
      </w:pPr>
      <w:r>
        <w:rPr>
          <w:rFonts w:hint="eastAsia" w:ascii="宋体" w:hAnsi="宋体" w:eastAsia="宋体" w:cs="宋体"/>
          <w:b/>
          <w:bCs w:val="0"/>
          <w:sz w:val="24"/>
          <w:szCs w:val="24"/>
          <w:lang w:val="en-US" w:eastAsia="zh-CN" w:bidi="ar"/>
        </w:rPr>
        <w:t>★三、详细报价要求：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询价申请人可提报更优条件。</w:t>
      </w:r>
    </w:p>
    <w:p>
      <w:pPr>
        <w:widowControl w:val="0"/>
        <w:numPr>
          <w:ilvl w:val="0"/>
          <w:numId w:val="0"/>
        </w:numPr>
        <w:spacing w:line="520" w:lineRule="exact"/>
        <w:jc w:val="both"/>
        <w:rPr>
          <w:rFonts w:hint="eastAsia" w:ascii="宋体" w:hAnsi="宋体" w:eastAsia="宋体"/>
          <w:color w:val="000000" w:themeColor="text1"/>
          <w:sz w:val="24"/>
          <w:szCs w:val="28"/>
          <w:highlight w:val="yellow"/>
          <w:lang w:val="en-US" w:eastAsia="zh-CN"/>
          <w14:textFill>
            <w14:solidFill>
              <w14:schemeClr w14:val="tx1"/>
            </w14:solidFill>
          </w14:textFill>
        </w:rPr>
      </w:pPr>
    </w:p>
    <w:p>
      <w:pPr>
        <w:spacing w:line="520" w:lineRule="exact"/>
        <w:ind w:firstLine="480" w:firstLineChars="200"/>
        <w:rPr>
          <w:rFonts w:ascii="宋体" w:hAnsi="宋体" w:eastAsia="宋体"/>
          <w:sz w:val="24"/>
          <w:szCs w:val="28"/>
        </w:rPr>
      </w:pPr>
    </w:p>
    <w:p>
      <w:pPr>
        <w:pStyle w:val="21"/>
        <w:wordWrap w:val="0"/>
        <w:spacing w:line="520" w:lineRule="exact"/>
        <w:ind w:left="840" w:firstLine="0" w:firstLineChars="0"/>
        <w:jc w:val="right"/>
        <w:rPr>
          <w:rFonts w:ascii="宋体" w:hAnsi="宋体" w:eastAsia="宋体"/>
          <w:sz w:val="28"/>
          <w:szCs w:val="28"/>
        </w:rPr>
      </w:pPr>
    </w:p>
    <w:p>
      <w:pPr>
        <w:pStyle w:val="21"/>
        <w:spacing w:line="520" w:lineRule="exact"/>
        <w:ind w:left="840" w:firstLine="0" w:firstLineChars="0"/>
        <w:jc w:val="right"/>
        <w:rPr>
          <w:rFonts w:ascii="宋体" w:hAnsi="宋体" w:eastAsia="宋体"/>
          <w:sz w:val="28"/>
          <w:szCs w:val="28"/>
        </w:rPr>
      </w:pPr>
    </w:p>
    <w:p>
      <w:pPr>
        <w:pStyle w:val="21"/>
        <w:spacing w:line="520" w:lineRule="exact"/>
        <w:ind w:left="840" w:firstLine="0" w:firstLineChars="0"/>
        <w:jc w:val="right"/>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br w:type="page"/>
      </w:r>
    </w:p>
    <w:p>
      <w:pPr>
        <w:pStyle w:val="2"/>
        <w:jc w:val="center"/>
        <w:rPr>
          <w:sz w:val="36"/>
          <w:szCs w:val="36"/>
        </w:rPr>
      </w:pPr>
      <w:bookmarkStart w:id="9" w:name="_Toc5529"/>
      <w:r>
        <w:rPr>
          <w:rFonts w:hint="eastAsia"/>
          <w:sz w:val="36"/>
          <w:szCs w:val="36"/>
        </w:rPr>
        <w:t>第三章 询价申请文件格式</w:t>
      </w:r>
      <w:bookmarkEnd w:id="9"/>
    </w:p>
    <w:p/>
    <w:p>
      <w:pPr>
        <w:jc w:val="center"/>
        <w:rPr>
          <w:rFonts w:ascii="宋体" w:hAnsi="宋体" w:eastAsia="宋体"/>
          <w:spacing w:val="6"/>
          <w:sz w:val="43"/>
          <w:szCs w:val="43"/>
          <w:u w:val="single"/>
        </w:rPr>
      </w:pPr>
    </w:p>
    <w:p>
      <w:pPr>
        <w:jc w:val="center"/>
        <w:rPr>
          <w:rFonts w:ascii="宋体" w:hAnsi="宋体" w:eastAsia="宋体"/>
          <w:spacing w:val="6"/>
          <w:sz w:val="43"/>
          <w:szCs w:val="43"/>
          <w:u w:val="single"/>
        </w:rPr>
      </w:pPr>
    </w:p>
    <w:p>
      <w:pPr>
        <w:jc w:val="center"/>
        <w:rPr>
          <w:rFonts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pPr>
        <w:jc w:val="center"/>
        <w:rPr>
          <w:rFonts w:hint="eastAsia" w:ascii="宋体" w:hAnsi="宋体" w:eastAsia="宋体"/>
          <w:spacing w:val="6"/>
          <w:sz w:val="43"/>
          <w:szCs w:val="43"/>
          <w:u w:val="single"/>
          <w:lang w:eastAsia="zh-CN"/>
        </w:rPr>
      </w:pPr>
      <w:r>
        <w:rPr>
          <w:rFonts w:hint="eastAsia" w:ascii="宋体" w:hAnsi="宋体" w:eastAsia="宋体"/>
          <w:spacing w:val="6"/>
          <w:sz w:val="43"/>
          <w:szCs w:val="43"/>
          <w:u w:val="single"/>
        </w:rPr>
        <w:t>2024-2025年度员工补充医疗保险采购</w:t>
      </w:r>
      <w:r>
        <w:rPr>
          <w:rFonts w:hint="eastAsia" w:ascii="宋体" w:hAnsi="宋体" w:eastAsia="宋体"/>
          <w:spacing w:val="6"/>
          <w:sz w:val="43"/>
          <w:szCs w:val="43"/>
          <w:u w:val="single"/>
          <w:lang w:eastAsia="zh-CN"/>
        </w:rPr>
        <w:t>（</w:t>
      </w:r>
      <w:r>
        <w:rPr>
          <w:rFonts w:hint="eastAsia" w:ascii="宋体" w:hAnsi="宋体" w:eastAsia="宋体"/>
          <w:spacing w:val="6"/>
          <w:sz w:val="43"/>
          <w:szCs w:val="43"/>
          <w:u w:val="single"/>
          <w:lang w:val="en-US" w:eastAsia="zh-CN"/>
        </w:rPr>
        <w:t>第二次</w:t>
      </w:r>
      <w:r>
        <w:rPr>
          <w:rFonts w:hint="eastAsia" w:ascii="宋体" w:hAnsi="宋体" w:eastAsia="宋体"/>
          <w:spacing w:val="6"/>
          <w:sz w:val="43"/>
          <w:szCs w:val="43"/>
          <w:u w:val="single"/>
          <w:lang w:eastAsia="zh-CN"/>
        </w:rPr>
        <w:t>）</w:t>
      </w: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jc w:val="center"/>
        <w:rPr>
          <w:rFonts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pPr>
        <w:rPr>
          <w:rFonts w:ascii="宋体" w:hAnsi="宋体" w:eastAsia="宋体" w:cs="宋体"/>
          <w:color w:val="000000"/>
          <w:sz w:val="28"/>
          <w:szCs w:val="28"/>
        </w:rPr>
      </w:pPr>
    </w:p>
    <w:p>
      <w:pPr>
        <w:rPr>
          <w:rFonts w:ascii="宋体" w:hAnsi="宋体" w:eastAsia="宋体" w:cs="宋体"/>
          <w:color w:val="000000"/>
          <w:sz w:val="28"/>
          <w:szCs w:val="28"/>
        </w:rPr>
      </w:pPr>
    </w:p>
    <w:p>
      <w:pPr>
        <w:rPr>
          <w:rFonts w:ascii="宋体" w:hAnsi="宋体" w:eastAsia="宋体" w:cs="宋体"/>
          <w:color w:val="000000"/>
          <w:sz w:val="28"/>
          <w:szCs w:val="28"/>
        </w:rPr>
      </w:pPr>
    </w:p>
    <w:p>
      <w:pPr>
        <w:pStyle w:val="10"/>
        <w:widowControl/>
        <w:rPr>
          <w:rFonts w:hint="default"/>
          <w:color w:val="000000"/>
        </w:rPr>
      </w:pPr>
    </w:p>
    <w:p>
      <w:pPr>
        <w:jc w:val="center"/>
        <w:rPr>
          <w:rFonts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pPr>
        <w:jc w:val="center"/>
        <w:rPr>
          <w:rFonts w:ascii="宋体" w:hAnsi="宋体" w:eastAsia="宋体" w:cs="宋体"/>
          <w:color w:val="000000"/>
          <w:sz w:val="28"/>
          <w:szCs w:val="28"/>
          <w:u w:val="single"/>
        </w:rPr>
      </w:pPr>
    </w:p>
    <w:p>
      <w:pPr>
        <w:ind w:firstLine="840" w:firstLineChars="300"/>
        <w:rPr>
          <w:rFonts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pPr>
        <w:ind w:firstLine="420" w:firstLineChars="150"/>
        <w:rPr>
          <w:rFonts w:ascii="宋体" w:hAnsi="宋体" w:eastAsia="宋体" w:cs="宋体"/>
          <w:color w:val="000000"/>
          <w:sz w:val="28"/>
          <w:szCs w:val="28"/>
        </w:rPr>
      </w:pPr>
    </w:p>
    <w:p>
      <w:pPr>
        <w:widowControl/>
        <w:jc w:val="left"/>
      </w:pPr>
      <w:r>
        <w:rPr>
          <w:rFonts w:hint="eastAsia" w:ascii="宋体" w:hAnsi="宋体" w:eastAsia="宋体" w:cs="Times New Roman"/>
          <w:color w:val="000000"/>
          <w:sz w:val="28"/>
          <w:szCs w:val="28"/>
          <w:lang w:bidi="ar"/>
        </w:rPr>
        <w:t xml:space="preserve">                           </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年</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月</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日</w:t>
      </w:r>
    </w:p>
    <w:p>
      <w:pPr>
        <w:spacing w:line="224" w:lineRule="auto"/>
        <w:jc w:val="center"/>
        <w:rPr>
          <w:rFonts w:ascii="宋体" w:hAnsi="宋体" w:eastAsia="宋体"/>
          <w:sz w:val="31"/>
          <w:szCs w:val="31"/>
        </w:rPr>
        <w:sectPr>
          <w:footerReference r:id="rId3" w:type="default"/>
          <w:pgSz w:w="11906" w:h="16839"/>
          <w:pgMar w:top="1440" w:right="1080" w:bottom="1440" w:left="1080" w:header="0" w:footer="1189" w:gutter="0"/>
          <w:cols w:space="720" w:num="1"/>
        </w:sectPr>
      </w:pPr>
    </w:p>
    <w:p>
      <w:pPr>
        <w:spacing w:line="357" w:lineRule="auto"/>
        <w:rPr>
          <w:rFonts w:ascii="宋体" w:hAnsi="宋体" w:eastAsia="宋体"/>
        </w:rPr>
      </w:pPr>
    </w:p>
    <w:p>
      <w:pPr>
        <w:spacing w:line="260" w:lineRule="auto"/>
        <w:rPr>
          <w:rFonts w:ascii="宋体" w:hAnsi="宋体" w:eastAsia="宋体"/>
        </w:rPr>
      </w:pPr>
    </w:p>
    <w:p>
      <w:pPr>
        <w:spacing w:line="260" w:lineRule="auto"/>
        <w:rPr>
          <w:rFonts w:ascii="宋体" w:hAnsi="宋体" w:eastAsia="宋体"/>
        </w:rPr>
      </w:pPr>
    </w:p>
    <w:p>
      <w:pPr>
        <w:rPr>
          <w:rFonts w:ascii="宋体" w:hAnsi="宋体" w:eastAsia="宋体" w:cs="宋体"/>
          <w:sz w:val="28"/>
          <w:szCs w:val="28"/>
        </w:rPr>
      </w:pPr>
    </w:p>
    <w:p>
      <w:pPr>
        <w:jc w:val="center"/>
        <w:rPr>
          <w:rFonts w:ascii="宋体" w:hAnsi="宋体" w:eastAsia="宋体" w:cs="宋体"/>
          <w:b/>
          <w:bCs/>
          <w:sz w:val="44"/>
          <w:szCs w:val="44"/>
        </w:rPr>
      </w:pPr>
      <w:r>
        <w:rPr>
          <w:rFonts w:hint="eastAsia" w:ascii="宋体" w:hAnsi="宋体" w:eastAsia="宋体" w:cs="宋体"/>
          <w:b/>
          <w:bCs/>
          <w:sz w:val="44"/>
          <w:szCs w:val="44"/>
        </w:rPr>
        <w:t>目    录</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rPr>
          <w:rFonts w:ascii="宋体" w:hAnsi="宋体" w:eastAsia="宋体" w:cs="宋体"/>
          <w:sz w:val="28"/>
          <w:szCs w:val="28"/>
        </w:rPr>
      </w:pPr>
      <w:r>
        <w:rPr>
          <w:rFonts w:hint="eastAsia" w:ascii="宋体" w:hAnsi="宋体" w:eastAsia="宋体" w:cs="宋体"/>
          <w:sz w:val="28"/>
          <w:szCs w:val="28"/>
        </w:rPr>
        <w:t>一、报价申请及声明</w:t>
      </w:r>
    </w:p>
    <w:p>
      <w:pPr>
        <w:spacing w:line="480" w:lineRule="auto"/>
        <w:rPr>
          <w:rFonts w:ascii="宋体" w:hAnsi="宋体" w:eastAsia="宋体" w:cs="宋体"/>
          <w:sz w:val="28"/>
          <w:szCs w:val="28"/>
        </w:rPr>
      </w:pPr>
      <w:r>
        <w:rPr>
          <w:rFonts w:hint="eastAsia" w:ascii="宋体" w:hAnsi="宋体" w:eastAsia="宋体" w:cs="宋体"/>
          <w:sz w:val="28"/>
          <w:szCs w:val="28"/>
        </w:rPr>
        <w:t>二、报价明细表</w:t>
      </w:r>
    </w:p>
    <w:p>
      <w:pPr>
        <w:spacing w:line="480" w:lineRule="auto"/>
        <w:rPr>
          <w:rFonts w:ascii="宋体" w:hAnsi="宋体" w:eastAsia="宋体" w:cs="宋体"/>
          <w:sz w:val="28"/>
          <w:szCs w:val="28"/>
        </w:rPr>
      </w:pPr>
      <w:r>
        <w:rPr>
          <w:rFonts w:hint="eastAsia" w:ascii="宋体" w:hAnsi="宋体" w:eastAsia="宋体" w:cs="宋体"/>
          <w:sz w:val="28"/>
          <w:szCs w:val="28"/>
        </w:rPr>
        <w:t>三、法定代表人身份证明（如有）</w:t>
      </w:r>
    </w:p>
    <w:p>
      <w:pPr>
        <w:spacing w:line="480" w:lineRule="auto"/>
        <w:rPr>
          <w:rFonts w:ascii="宋体" w:hAnsi="宋体" w:eastAsia="宋体" w:cs="宋体"/>
          <w:sz w:val="28"/>
          <w:szCs w:val="28"/>
        </w:rPr>
      </w:pPr>
      <w:r>
        <w:rPr>
          <w:rFonts w:hint="eastAsia" w:ascii="宋体" w:hAnsi="宋体" w:eastAsia="宋体" w:cs="宋体"/>
          <w:sz w:val="28"/>
          <w:szCs w:val="28"/>
        </w:rPr>
        <w:t>三、授权委托书（如有）</w:t>
      </w:r>
    </w:p>
    <w:p>
      <w:pPr>
        <w:spacing w:line="480" w:lineRule="auto"/>
        <w:rPr>
          <w:rFonts w:ascii="宋体" w:hAnsi="宋体" w:eastAsia="宋体" w:cs="宋体"/>
          <w:sz w:val="28"/>
          <w:szCs w:val="28"/>
        </w:rPr>
      </w:pPr>
      <w:r>
        <w:rPr>
          <w:rFonts w:hint="eastAsia" w:ascii="宋体" w:hAnsi="宋体" w:eastAsia="宋体" w:cs="宋体"/>
          <w:sz w:val="28"/>
          <w:szCs w:val="28"/>
        </w:rPr>
        <w:t>四、营业执照副本</w:t>
      </w:r>
    </w:p>
    <w:p>
      <w:pPr>
        <w:spacing w:line="480" w:lineRule="auto"/>
        <w:rPr>
          <w:rFonts w:ascii="宋体" w:hAnsi="宋体" w:eastAsia="宋体" w:cs="宋体"/>
          <w:sz w:val="28"/>
          <w:szCs w:val="28"/>
        </w:rPr>
      </w:pPr>
      <w:r>
        <w:rPr>
          <w:rFonts w:hint="eastAsia" w:ascii="宋体" w:hAnsi="宋体" w:eastAsia="宋体" w:cs="宋体"/>
          <w:sz w:val="28"/>
          <w:szCs w:val="28"/>
        </w:rPr>
        <w:t>五、业绩证明资料</w:t>
      </w:r>
    </w:p>
    <w:p>
      <w:pPr>
        <w:spacing w:line="480" w:lineRule="auto"/>
        <w:rPr>
          <w:rFonts w:ascii="宋体" w:hAnsi="宋体" w:eastAsia="宋体" w:cs="宋体"/>
          <w:sz w:val="28"/>
          <w:szCs w:val="28"/>
        </w:rPr>
        <w:sectPr>
          <w:footerReference r:id="rId4" w:type="default"/>
          <w:pgSz w:w="11906" w:h="16839"/>
          <w:pgMar w:top="1440" w:right="1800" w:bottom="1440" w:left="1800" w:header="0" w:footer="1189" w:gutter="0"/>
          <w:cols w:space="720" w:num="1"/>
        </w:sectPr>
      </w:pPr>
      <w:r>
        <w:rPr>
          <w:rFonts w:hint="eastAsia" w:ascii="宋体" w:hAnsi="宋体" w:eastAsia="宋体" w:cs="宋体"/>
          <w:sz w:val="28"/>
          <w:szCs w:val="28"/>
        </w:rPr>
        <w:t>六、询价申请人认为有必要提供的其他材料</w:t>
      </w:r>
    </w:p>
    <w:p>
      <w:pPr>
        <w:pStyle w:val="4"/>
        <w:ind w:left="5250"/>
        <w:rPr>
          <w:rFonts w:ascii="宋体" w:hAnsi="宋体" w:eastAsia="宋体"/>
        </w:rPr>
      </w:pPr>
    </w:p>
    <w:p>
      <w:pPr>
        <w:pStyle w:val="4"/>
        <w:ind w:left="42" w:leftChars="20"/>
        <w:jc w:val="left"/>
        <w:rPr>
          <w:rFonts w:ascii="宋体" w:hAnsi="宋体" w:eastAsia="宋体"/>
        </w:rPr>
      </w:pPr>
    </w:p>
    <w:p>
      <w:pPr>
        <w:pStyle w:val="4"/>
        <w:ind w:left="5250"/>
        <w:rPr>
          <w:rFonts w:ascii="宋体" w:hAnsi="宋体" w:eastAsia="宋体"/>
        </w:rPr>
      </w:pPr>
    </w:p>
    <w:p>
      <w:pPr>
        <w:spacing w:line="265" w:lineRule="auto"/>
        <w:rPr>
          <w:rFonts w:ascii="宋体" w:hAnsi="宋体" w:eastAsia="宋体" w:cstheme="majorEastAsia"/>
          <w:b/>
          <w:bCs/>
          <w:snapToGrid w:val="0"/>
          <w:color w:val="000000"/>
          <w:kern w:val="0"/>
          <w:sz w:val="36"/>
          <w:szCs w:val="36"/>
        </w:rPr>
      </w:pPr>
    </w:p>
    <w:p>
      <w:pPr>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一、询价申请函</w:t>
      </w:r>
    </w:p>
    <w:p>
      <w:pPr>
        <w:pStyle w:val="4"/>
        <w:ind w:left="5250"/>
        <w:rPr>
          <w:rFonts w:ascii="宋体" w:hAnsi="宋体" w:eastAsia="宋体"/>
        </w:rPr>
      </w:pPr>
    </w:p>
    <w:p>
      <w:pPr>
        <w:pStyle w:val="4"/>
        <w:ind w:left="424" w:leftChars="0"/>
        <w:rPr>
          <w:rFonts w:ascii="宋体" w:hAnsi="宋体" w:eastAsia="宋体"/>
        </w:rPr>
      </w:pPr>
    </w:p>
    <w:p>
      <w:pPr>
        <w:pStyle w:val="3"/>
        <w:spacing w:before="1" w:line="480" w:lineRule="exact"/>
        <w:ind w:left="501"/>
        <w:rPr>
          <w:rFonts w:cstheme="majorEastAsia"/>
          <w:snapToGrid w:val="0"/>
          <w:color w:val="000000"/>
          <w:kern w:val="0"/>
          <w:lang w:eastAsia="zh-CN"/>
        </w:rPr>
      </w:pPr>
      <w:r>
        <w:rPr>
          <w:spacing w:val="4"/>
          <w:lang w:eastAsia="zh-CN"/>
        </w:rPr>
        <w:t>致</w:t>
      </w:r>
      <w:r>
        <w:rPr>
          <w:spacing w:val="-17"/>
          <w:lang w:eastAsia="zh-CN"/>
        </w:rPr>
        <w:t>：</w:t>
      </w:r>
      <w:r>
        <w:rPr>
          <w:rFonts w:hint="eastAsia" w:cstheme="majorEastAsia"/>
          <w:snapToGrid w:val="0"/>
          <w:color w:val="000000"/>
          <w:kern w:val="0"/>
          <w:lang w:eastAsia="zh-CN"/>
        </w:rPr>
        <w:t xml:space="preserve">成都国万科技服务有限公司  </w:t>
      </w:r>
    </w:p>
    <w:p>
      <w:pPr>
        <w:spacing w:line="480" w:lineRule="exact"/>
        <w:rPr>
          <w:rFonts w:ascii="宋体" w:hAnsi="宋体" w:eastAsia="宋体"/>
        </w:rPr>
      </w:pPr>
    </w:p>
    <w:p>
      <w:pPr>
        <w:spacing w:line="480" w:lineRule="exact"/>
        <w:rPr>
          <w:rFonts w:ascii="宋体" w:hAnsi="宋体" w:eastAsia="宋体"/>
        </w:rPr>
        <w:sectPr>
          <w:footerReference r:id="rId5" w:type="default"/>
          <w:pgSz w:w="11906" w:h="16839"/>
          <w:pgMar w:top="1440" w:right="1800" w:bottom="1440" w:left="1800" w:header="0" w:footer="1189" w:gutter="0"/>
          <w:cols w:equalWidth="0" w:num="1">
            <w:col w:w="8335"/>
          </w:cols>
        </w:sectPr>
      </w:pPr>
    </w:p>
    <w:p>
      <w:pPr>
        <w:pStyle w:val="3"/>
        <w:widowControl/>
        <w:kinsoku w:val="0"/>
        <w:autoSpaceDE w:val="0"/>
        <w:autoSpaceDN w:val="0"/>
        <w:adjustRightInd w:val="0"/>
        <w:snapToGrid w:val="0"/>
        <w:spacing w:line="480" w:lineRule="exact"/>
        <w:ind w:left="501"/>
        <w:textAlignment w:val="baseline"/>
        <w:rPr>
          <w:rFonts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pPr>
        <w:pStyle w:val="3"/>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lang w:eastAsia="zh-CN"/>
        </w:rPr>
      </w:pPr>
      <w:r>
        <w:rPr>
          <w:rFonts w:hint="eastAsia" w:cstheme="majorEastAsia"/>
          <w:snapToGrid w:val="0"/>
          <w:color w:val="000000"/>
          <w:kern w:val="0"/>
          <w:lang w:eastAsia="zh-CN"/>
        </w:rPr>
        <w:t>1.按照询价要求：</w:t>
      </w:r>
    </w:p>
    <w:p>
      <w:pPr>
        <w:pStyle w:val="4"/>
        <w:widowControl/>
        <w:kinsoku w:val="0"/>
        <w:autoSpaceDE w:val="0"/>
        <w:autoSpaceDN w:val="0"/>
        <w:adjustRightInd w:val="0"/>
        <w:snapToGrid w:val="0"/>
        <w:spacing w:line="480" w:lineRule="exact"/>
        <w:ind w:left="0" w:leftChars="0"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含增值税报价：人民币</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theme="majorEastAsia"/>
          <w:snapToGrid w:val="0"/>
          <w:color w:val="000000"/>
          <w:kern w:val="0"/>
          <w:sz w:val="24"/>
          <w:szCs w:val="24"/>
        </w:rPr>
        <w:t>（大写），</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（小写）</w:t>
      </w:r>
      <w:r>
        <w:rPr>
          <w:rFonts w:hint="eastAsia" w:ascii="宋体" w:hAnsi="宋体" w:eastAsia="宋体" w:cstheme="majorEastAsia"/>
          <w:snapToGrid w:val="0"/>
          <w:color w:val="000000"/>
          <w:kern w:val="0"/>
          <w:sz w:val="24"/>
          <w:szCs w:val="24"/>
          <w:u w:val="single"/>
        </w:rPr>
        <w:t xml:space="preserve">           </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2.一旦我方成交，我方将根据询价文件的规定严格履行合同，保证于承诺的时间内完成项目全部内容，包括与此相关的服务，并交付询价人验收、使用。</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包人、决不与询价人、其它承包人恶意串通，如有违反，无条件接受贵方及相关管理部门的处罚。</w:t>
      </w:r>
    </w:p>
    <w:p>
      <w:pPr>
        <w:pStyle w:val="3"/>
        <w:spacing w:before="183" w:line="480" w:lineRule="exact"/>
        <w:ind w:left="500"/>
        <w:rPr>
          <w:lang w:eastAsia="zh-CN"/>
        </w:rPr>
      </w:pPr>
      <w:r>
        <w:rPr>
          <w:spacing w:val="-2"/>
          <w:lang w:eastAsia="zh-CN"/>
        </w:rPr>
        <w:t>4．如我方成交：</w:t>
      </w:r>
    </w:p>
    <w:p>
      <w:pPr>
        <w:pStyle w:val="3"/>
        <w:spacing w:before="182" w:line="480" w:lineRule="exact"/>
        <w:ind w:right="11"/>
        <w:jc w:val="right"/>
        <w:rPr>
          <w:lang w:eastAsia="zh-CN"/>
        </w:rPr>
      </w:pPr>
      <w:r>
        <w:rPr>
          <w:spacing w:val="-4"/>
          <w:position w:val="17"/>
          <w:lang w:eastAsia="zh-CN"/>
        </w:rPr>
        <w:t>(l）我方承诺在收到成交通知书后，在成交通知书规定的期限</w:t>
      </w:r>
      <w:r>
        <w:rPr>
          <w:spacing w:val="-5"/>
          <w:position w:val="17"/>
          <w:lang w:eastAsia="zh-CN"/>
        </w:rPr>
        <w:t>内，与你方按</w:t>
      </w:r>
    </w:p>
    <w:p>
      <w:pPr>
        <w:pStyle w:val="3"/>
        <w:spacing w:before="1" w:line="480" w:lineRule="exact"/>
        <w:ind w:left="28"/>
        <w:rPr>
          <w:lang w:eastAsia="zh-CN"/>
        </w:rPr>
      </w:pPr>
      <w:r>
        <w:rPr>
          <w:spacing w:val="-1"/>
          <w:lang w:eastAsia="zh-CN"/>
        </w:rPr>
        <w:t>照询价文件和我方的</w:t>
      </w:r>
      <w:r>
        <w:rPr>
          <w:rFonts w:hint="eastAsia"/>
          <w:spacing w:val="-1"/>
          <w:lang w:eastAsia="zh-CN"/>
        </w:rPr>
        <w:t>询价申请文件</w:t>
      </w:r>
      <w:r>
        <w:rPr>
          <w:spacing w:val="-1"/>
          <w:lang w:eastAsia="zh-CN"/>
        </w:rPr>
        <w:t>签订合同。</w:t>
      </w:r>
    </w:p>
    <w:p>
      <w:pPr>
        <w:pStyle w:val="3"/>
        <w:spacing w:before="185" w:line="480" w:lineRule="exact"/>
        <w:ind w:left="543"/>
        <w:rPr>
          <w:lang w:eastAsia="zh-CN"/>
        </w:rPr>
      </w:pPr>
      <w:r>
        <w:rPr>
          <w:spacing w:val="-2"/>
          <w:lang w:eastAsia="zh-CN"/>
        </w:rPr>
        <w:t>(2）我方承诺按照询价文件规定向你方递交履约</w:t>
      </w:r>
      <w:r>
        <w:rPr>
          <w:spacing w:val="-3"/>
          <w:lang w:eastAsia="zh-CN"/>
        </w:rPr>
        <w:t>担保</w:t>
      </w:r>
      <w:r>
        <w:rPr>
          <w:rFonts w:hint="eastAsia"/>
          <w:spacing w:val="-3"/>
          <w:lang w:eastAsia="zh-CN"/>
        </w:rPr>
        <w:t>（若有）</w:t>
      </w:r>
      <w:r>
        <w:rPr>
          <w:spacing w:val="-3"/>
          <w:lang w:eastAsia="zh-CN"/>
        </w:rPr>
        <w:t>。</w:t>
      </w:r>
    </w:p>
    <w:p>
      <w:pPr>
        <w:pStyle w:val="3"/>
        <w:spacing w:before="185" w:line="480" w:lineRule="exact"/>
        <w:ind w:left="543"/>
        <w:rPr>
          <w:lang w:eastAsia="zh-CN"/>
        </w:rPr>
      </w:pPr>
      <w:r>
        <w:rPr>
          <w:spacing w:val="-2"/>
          <w:lang w:eastAsia="zh-CN"/>
        </w:rPr>
        <w:t>(3）我方承诺在合同约定的期限内完成并移交全部合同项目。</w:t>
      </w:r>
    </w:p>
    <w:p>
      <w:pPr>
        <w:pStyle w:val="3"/>
        <w:spacing w:before="183" w:line="480" w:lineRule="exact"/>
        <w:ind w:left="505"/>
        <w:rPr>
          <w:lang w:eastAsia="zh-CN"/>
        </w:rPr>
      </w:pPr>
      <w:r>
        <w:rPr>
          <w:spacing w:val="-2"/>
          <w:lang w:eastAsia="zh-CN"/>
        </w:rPr>
        <w:t>5.其他补充说明：</w:t>
      </w:r>
    </w:p>
    <w:p>
      <w:pPr>
        <w:pStyle w:val="3"/>
        <w:spacing w:before="185" w:line="480" w:lineRule="exact"/>
        <w:ind w:left="543"/>
        <w:rPr>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pPr>
        <w:pStyle w:val="3"/>
        <w:spacing w:before="185" w:line="480" w:lineRule="exact"/>
        <w:ind w:left="543"/>
        <w:rPr>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pPr>
            <w:pStyle w:val="3"/>
            <w:spacing w:before="182" w:line="480" w:lineRule="exact"/>
            <w:ind w:left="501"/>
          </w:pPr>
        </w:p>
        <w:p>
          <w:pPr>
            <w:pStyle w:val="3"/>
            <w:spacing w:before="182" w:line="480" w:lineRule="exact"/>
            <w:ind w:left="501"/>
            <w:rPr>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pPr>
            <w:pStyle w:val="3"/>
            <w:spacing w:before="172" w:line="480" w:lineRule="exact"/>
            <w:ind w:left="529"/>
            <w:rPr>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pPr>
            <w:pStyle w:val="3"/>
            <w:spacing w:before="179" w:line="480" w:lineRule="exact"/>
            <w:ind w:left="499"/>
            <w:rPr>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pPr>
            <w:pStyle w:val="3"/>
            <w:spacing w:before="183" w:line="480" w:lineRule="exact"/>
            <w:ind w:left="513"/>
            <w:rPr>
              <w:lang w:eastAsia="zh-CN"/>
            </w:rPr>
          </w:pPr>
          <w:r>
            <w:rPr>
              <w:rFonts w:hint="eastAsia"/>
              <w:spacing w:val="1"/>
              <w:lang w:eastAsia="zh-CN"/>
            </w:rPr>
            <w:t>询价申请人</w:t>
          </w:r>
          <w:r>
            <w:rPr>
              <w:spacing w:val="1"/>
              <w:lang w:eastAsia="zh-CN"/>
            </w:rPr>
            <w:t>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pPr>
            <w:pStyle w:val="3"/>
            <w:spacing w:before="185" w:line="480" w:lineRule="exact"/>
            <w:ind w:left="502"/>
            <w:rPr>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pPr>
        <w:pStyle w:val="3"/>
        <w:spacing w:before="183" w:line="480" w:lineRule="exact"/>
        <w:ind w:left="542"/>
        <w:rPr>
          <w:lang w:eastAsia="zh-CN"/>
        </w:rPr>
      </w:pPr>
      <w:r>
        <w:rPr>
          <w:spacing w:val="-15"/>
          <w:lang w:eastAsia="zh-CN"/>
        </w:rPr>
        <w:t>日</w:t>
      </w:r>
      <w:r>
        <w:rPr>
          <w:spacing w:val="6"/>
          <w:lang w:eastAsia="zh-CN"/>
        </w:rPr>
        <w:t xml:space="preserve">  </w:t>
      </w:r>
      <w:r>
        <w:rPr>
          <w:spacing w:val="-15"/>
          <w:lang w:eastAsia="zh-CN"/>
        </w:rPr>
        <w:t>期：</w:t>
      </w:r>
      <w:r>
        <w:rPr>
          <w:rFonts w:hint="eastAsia"/>
          <w:spacing w:val="-15"/>
          <w:lang w:eastAsia="zh-CN"/>
        </w:rPr>
        <w:t xml:space="preserve">    </w:t>
      </w:r>
      <w:r>
        <w:rPr>
          <w:spacing w:val="6"/>
          <w:lang w:eastAsia="zh-CN"/>
        </w:rPr>
        <w:t xml:space="preserve">年   </w:t>
      </w:r>
      <w:r>
        <w:rPr>
          <w:rFonts w:hint="eastAsia"/>
          <w:spacing w:val="6"/>
          <w:lang w:eastAsia="zh-CN"/>
        </w:rPr>
        <w:t xml:space="preserve"> </w:t>
      </w:r>
      <w:r>
        <w:rPr>
          <w:spacing w:val="6"/>
          <w:lang w:eastAsia="zh-CN"/>
        </w:rPr>
        <w:t xml:space="preserve"> 月 </w:t>
      </w:r>
      <w:r>
        <w:rPr>
          <w:rFonts w:hint="eastAsia"/>
          <w:spacing w:val="6"/>
          <w:lang w:eastAsia="zh-CN"/>
        </w:rPr>
        <w:t xml:space="preserve"> </w:t>
      </w:r>
      <w:r>
        <w:rPr>
          <w:spacing w:val="6"/>
          <w:lang w:eastAsia="zh-CN"/>
        </w:rPr>
        <w:t xml:space="preserve">  日</w:t>
      </w:r>
    </w:p>
    <w:p>
      <w:pPr>
        <w:pStyle w:val="3"/>
        <w:spacing w:before="182" w:line="480" w:lineRule="exact"/>
        <w:ind w:right="11"/>
        <w:jc w:val="left"/>
        <w:rPr>
          <w:spacing w:val="-4"/>
          <w:position w:val="17"/>
          <w:lang w:eastAsia="zh-CN"/>
        </w:rPr>
      </w:pPr>
      <w:r>
        <w:rPr>
          <w:rFonts w:hint="eastAsia"/>
          <w:spacing w:val="-4"/>
          <w:position w:val="17"/>
          <w:lang w:eastAsia="zh-CN"/>
        </w:rPr>
        <w:t xml:space="preserve">    </w:t>
      </w:r>
    </w:p>
    <w:p>
      <w:pPr>
        <w:pStyle w:val="3"/>
        <w:spacing w:before="182" w:line="480" w:lineRule="exact"/>
        <w:ind w:right="11" w:firstLine="464" w:firstLineChars="200"/>
        <w:jc w:val="left"/>
        <w:rPr>
          <w:spacing w:val="-4"/>
          <w:position w:val="17"/>
          <w:lang w:eastAsia="zh-CN"/>
        </w:rPr>
        <w:sectPr>
          <w:type w:val="continuous"/>
          <w:pgSz w:w="11906" w:h="16839"/>
          <w:pgMar w:top="1440" w:right="1800" w:bottom="1440" w:left="1800" w:header="0" w:footer="1189" w:gutter="0"/>
          <w:cols w:equalWidth="0" w:num="1">
            <w:col w:w="8335"/>
          </w:cols>
        </w:sectPr>
      </w:pPr>
      <w:r>
        <w:rPr>
          <w:spacing w:val="-4"/>
          <w:position w:val="17"/>
          <w:lang w:eastAsia="zh-CN"/>
        </w:rPr>
        <w:t>注：</w:t>
      </w:r>
      <w:r>
        <w:rPr>
          <w:rFonts w:hint="eastAsia"/>
          <w:spacing w:val="-4"/>
          <w:position w:val="17"/>
          <w:lang w:eastAsia="zh-CN"/>
        </w:rPr>
        <w:t>询价申请人</w:t>
      </w:r>
      <w:r>
        <w:rPr>
          <w:spacing w:val="-4"/>
          <w:position w:val="17"/>
          <w:lang w:eastAsia="zh-CN"/>
        </w:rPr>
        <w:t>提供的</w:t>
      </w:r>
      <w:r>
        <w:rPr>
          <w:rFonts w:hint="eastAsia"/>
          <w:spacing w:val="-4"/>
          <w:position w:val="17"/>
          <w:lang w:eastAsia="zh-CN"/>
        </w:rPr>
        <w:t>询价申请文件</w:t>
      </w:r>
      <w:r>
        <w:rPr>
          <w:spacing w:val="-4"/>
          <w:position w:val="17"/>
          <w:lang w:eastAsia="zh-CN"/>
        </w:rPr>
        <w:t>相应内容和格式应符合上述要求，否则其</w:t>
      </w:r>
      <w:r>
        <w:rPr>
          <w:rFonts w:hint="eastAsia"/>
          <w:spacing w:val="-4"/>
          <w:position w:val="17"/>
          <w:lang w:eastAsia="zh-CN"/>
        </w:rPr>
        <w:t>询价申请文件</w:t>
      </w:r>
      <w:r>
        <w:rPr>
          <w:spacing w:val="-4"/>
          <w:position w:val="17"/>
          <w:lang w:eastAsia="zh-CN"/>
        </w:rPr>
        <w:t>作否决处理。</w:t>
      </w: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二、报价明细表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4"/>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询价申请人可提报更优条件。</w:t>
      </w:r>
    </w:p>
    <w:p>
      <w:pPr>
        <w:spacing w:line="500" w:lineRule="exact"/>
        <w:ind w:firstLine="883" w:firstLineChars="200"/>
        <w:rPr>
          <w:rFonts w:ascii="宋体" w:hAnsi="宋体" w:eastAsia="宋体"/>
          <w:b/>
          <w:bCs/>
          <w:sz w:val="44"/>
          <w:szCs w:val="40"/>
        </w:rPr>
      </w:pPr>
    </w:p>
    <w:p>
      <w:pPr>
        <w:widowControl/>
        <w:jc w:val="left"/>
        <w:rPr>
          <w:rFonts w:ascii="宋体" w:hAnsi="宋体" w:eastAsia="宋体" w:cs="仿宋_GB2312"/>
          <w:b/>
          <w:bCs/>
          <w:color w:val="000000" w:themeColor="text1"/>
          <w:sz w:val="28"/>
          <w:szCs w:val="28"/>
          <w14:textFill>
            <w14:solidFill>
              <w14:schemeClr w14:val="tx1"/>
            </w14:solidFill>
          </w14:textFill>
        </w:rPr>
      </w:pPr>
    </w:p>
    <w:p>
      <w:pPr>
        <w:spacing w:line="520" w:lineRule="exact"/>
        <w:ind w:firstLine="480" w:firstLineChars="200"/>
        <w:rPr>
          <w:rFonts w:ascii="宋体" w:hAnsi="宋体" w:eastAsia="宋体"/>
          <w:sz w:val="24"/>
          <w:szCs w:val="28"/>
          <w:highlight w:val="yellow"/>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询价申请人： （盖章）：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sz w:val="24"/>
          <w:szCs w:val="24"/>
        </w:rPr>
        <w:t xml:space="preserve">                             法定代表人</w:t>
      </w:r>
      <w:r>
        <w:rPr>
          <w:rFonts w:hint="eastAsia" w:ascii="宋体" w:hAnsi="宋体" w:eastAsia="宋体" w:cs="仿宋_GB2312"/>
          <w:sz w:val="24"/>
          <w:szCs w:val="24"/>
          <w:lang w:val="en-US" w:eastAsia="zh-CN"/>
        </w:rPr>
        <w:t>或</w:t>
      </w:r>
      <w:r>
        <w:rPr>
          <w:rFonts w:hint="eastAsia" w:ascii="宋体" w:hAnsi="宋体" w:eastAsia="宋体" w:cs="仿宋_GB2312"/>
          <w:sz w:val="24"/>
          <w:szCs w:val="24"/>
          <w:lang w:eastAsia="zh-CN"/>
        </w:rPr>
        <w:t>其委托代理人</w:t>
      </w:r>
      <w:r>
        <w:rPr>
          <w:rFonts w:hint="eastAsia" w:ascii="宋体" w:hAnsi="宋体" w:eastAsia="宋体" w:cs="仿宋_GB2312"/>
          <w:sz w:val="24"/>
          <w:szCs w:val="24"/>
        </w:rPr>
        <w:t>：（签字或盖章）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仿宋_GB2312"/>
          <w:sz w:val="24"/>
          <w:szCs w:val="24"/>
        </w:rPr>
      </w:pPr>
      <w:r>
        <w:rPr>
          <w:rFonts w:hint="eastAsia" w:ascii="宋体" w:hAnsi="宋体" w:eastAsia="宋体" w:cs="仿宋_GB2312"/>
          <w:sz w:val="24"/>
          <w:szCs w:val="24"/>
        </w:rPr>
        <w:t xml:space="preserve">               日  期：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sz w:val="28"/>
          <w:szCs w:val="28"/>
        </w:rPr>
      </w:pPr>
      <w:r>
        <w:rPr>
          <w:rFonts w:hint="eastAsia" w:ascii="宋体" w:hAnsi="宋体" w:eastAsia="宋体" w:cs="仿宋_GB2312"/>
          <w:sz w:val="28"/>
          <w:szCs w:val="28"/>
        </w:rPr>
        <w:br w:type="page"/>
      </w: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三、法定代表人身份证明</w:t>
      </w:r>
    </w:p>
    <w:p>
      <w:pPr>
        <w:spacing w:line="261" w:lineRule="auto"/>
        <w:rPr>
          <w:rFonts w:ascii="宋体" w:hAnsi="宋体" w:eastAsia="宋体"/>
        </w:rPr>
      </w:pPr>
    </w:p>
    <w:p>
      <w:pPr>
        <w:pStyle w:val="3"/>
        <w:spacing w:before="303" w:line="221" w:lineRule="auto"/>
        <w:ind w:left="453"/>
        <w:jc w:val="center"/>
        <w:rPr>
          <w:spacing w:val="-4"/>
          <w:lang w:eastAsia="zh-CN"/>
        </w:rPr>
      </w:pPr>
      <w:r>
        <w:rPr>
          <w:rFonts w:hint="eastAsia"/>
          <w:spacing w:val="-4"/>
          <w:lang w:eastAsia="zh-CN"/>
        </w:rPr>
        <w:t>法定代表人身份证明</w:t>
      </w:r>
    </w:p>
    <w:p>
      <w:pPr>
        <w:pStyle w:val="3"/>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pPr>
        <w:pStyle w:val="3"/>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pPr>
        <w:pStyle w:val="3"/>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的法定代表人。</w:t>
      </w:r>
    </w:p>
    <w:p>
      <w:pPr>
        <w:pStyle w:val="3"/>
        <w:spacing w:before="303" w:line="219" w:lineRule="auto"/>
        <w:ind w:left="921"/>
        <w:rPr>
          <w:lang w:eastAsia="zh-CN"/>
        </w:rPr>
      </w:pPr>
      <w:r>
        <w:rPr>
          <w:spacing w:val="-2"/>
          <w:lang w:eastAsia="zh-CN"/>
        </w:rPr>
        <w:t>特此证明。</w:t>
      </w:r>
    </w:p>
    <w:p>
      <w:pPr>
        <w:pStyle w:val="3"/>
        <w:spacing w:before="303" w:line="219" w:lineRule="auto"/>
        <w:ind w:left="459"/>
        <w:rPr>
          <w:lang w:eastAsia="zh-CN"/>
        </w:rPr>
      </w:pPr>
      <w:r>
        <w:rPr>
          <w:spacing w:val="-3"/>
          <w:lang w:eastAsia="zh-CN"/>
        </w:rPr>
        <w:t>附：法定代表人身份证复印件。</w:t>
      </w:r>
    </w:p>
    <w:p>
      <w:pPr>
        <w:pStyle w:val="3"/>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pPr>
        <w:spacing w:line="278" w:lineRule="auto"/>
        <w:rPr>
          <w:rFonts w:ascii="宋体" w:hAnsi="宋体" w:eastAsia="宋体"/>
          <w:sz w:val="24"/>
          <w:szCs w:val="24"/>
        </w:rPr>
      </w:pPr>
    </w:p>
    <w:p>
      <w:pPr>
        <w:spacing w:line="278" w:lineRule="auto"/>
        <w:rPr>
          <w:rFonts w:ascii="宋体" w:hAnsi="宋体" w:eastAsia="宋体"/>
          <w:sz w:val="24"/>
          <w:szCs w:val="24"/>
        </w:rPr>
      </w:pPr>
    </w:p>
    <w:p>
      <w:pPr>
        <w:spacing w:line="279" w:lineRule="auto"/>
        <w:rPr>
          <w:rFonts w:ascii="宋体" w:hAnsi="宋体" w:eastAsia="宋体"/>
          <w:sz w:val="24"/>
          <w:szCs w:val="24"/>
        </w:rPr>
      </w:pPr>
    </w:p>
    <w:p>
      <w:pPr>
        <w:spacing w:line="480" w:lineRule="exact"/>
        <w:rPr>
          <w:rFonts w:ascii="宋体" w:hAnsi="宋体" w:eastAsia="宋体"/>
          <w:sz w:val="24"/>
          <w:szCs w:val="24"/>
        </w:rPr>
      </w:pPr>
      <w:r>
        <w:rPr>
          <w:rFonts w:ascii="宋体" w:hAnsi="宋体" w:eastAsia="宋体"/>
          <w:sz w:val="24"/>
          <w:szCs w:val="24"/>
        </w:rPr>
        <w:t>注：</w:t>
      </w:r>
    </w:p>
    <w:p>
      <w:pPr>
        <w:spacing w:line="480" w:lineRule="exact"/>
        <w:rPr>
          <w:rFonts w:ascii="宋体" w:hAnsi="宋体" w:eastAsia="宋体"/>
          <w:sz w:val="24"/>
          <w:szCs w:val="24"/>
        </w:rPr>
      </w:pPr>
      <w:r>
        <w:rPr>
          <w:rFonts w:ascii="宋体" w:hAnsi="宋体" w:eastAsia="宋体"/>
          <w:sz w:val="24"/>
          <w:szCs w:val="24"/>
        </w:rPr>
        <w:t>（1）法定代表人亲自参与询价，不委托代理人的情形适用。</w:t>
      </w:r>
    </w:p>
    <w:p>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pPr>
        <w:spacing w:line="227" w:lineRule="auto"/>
        <w:rPr>
          <w:rFonts w:ascii="宋体" w:hAnsi="宋体" w:eastAsia="宋体"/>
          <w:sz w:val="20"/>
          <w:szCs w:val="20"/>
        </w:rPr>
        <w:sectPr>
          <w:footerReference r:id="rId6" w:type="default"/>
          <w:pgSz w:w="11906" w:h="16839"/>
          <w:pgMar w:top="1440" w:right="1800" w:bottom="1440" w:left="1800" w:header="0" w:footer="1189" w:gutter="0"/>
          <w:cols w:space="720" w:num="1"/>
        </w:sectPr>
      </w:pPr>
    </w:p>
    <w:p>
      <w:pPr>
        <w:spacing w:line="264" w:lineRule="auto"/>
        <w:rPr>
          <w:rFonts w:ascii="宋体" w:hAnsi="宋体" w:eastAsia="宋体"/>
        </w:rPr>
      </w:pP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三、授权委托书</w:t>
      </w:r>
    </w:p>
    <w:p>
      <w:pPr>
        <w:spacing w:line="261" w:lineRule="auto"/>
        <w:rPr>
          <w:rFonts w:ascii="宋体" w:hAnsi="宋体" w:eastAsia="宋体" w:cs="宋体"/>
          <w:b/>
          <w:bCs/>
          <w:sz w:val="24"/>
          <w:szCs w:val="24"/>
        </w:rPr>
      </w:pPr>
    </w:p>
    <w:p>
      <w:pPr>
        <w:pStyle w:val="3"/>
        <w:spacing w:before="78" w:line="219" w:lineRule="auto"/>
        <w:ind w:left="3572"/>
        <w:rPr>
          <w:b/>
          <w:bCs/>
          <w:lang w:eastAsia="zh-CN"/>
        </w:rPr>
      </w:pPr>
      <w:r>
        <w:rPr>
          <w:rFonts w:hint="eastAsia"/>
          <w:b/>
          <w:bCs/>
          <w:lang w:eastAsia="zh-CN"/>
        </w:rPr>
        <w:t>授权委托书</w:t>
      </w:r>
    </w:p>
    <w:p>
      <w:pPr>
        <w:pStyle w:val="3"/>
        <w:spacing w:before="303" w:line="360" w:lineRule="auto"/>
        <w:ind w:left="228" w:right="68" w:firstLine="721"/>
        <w:rPr>
          <w:lang w:eastAsia="zh-CN"/>
        </w:rPr>
      </w:pPr>
      <w:r>
        <w:rPr>
          <w:rFonts w:hint="eastAsia"/>
          <w:lang w:eastAsia="zh-CN"/>
        </w:rPr>
        <w:t>本人</w:t>
      </w:r>
      <w:r>
        <w:rPr>
          <w:rFonts w:hint="eastAsia"/>
          <w:u w:val="single"/>
          <w:lang w:eastAsia="zh-CN"/>
        </w:rPr>
        <w:t xml:space="preserve">        （姓名）</w:t>
      </w:r>
      <w:r>
        <w:rPr>
          <w:rFonts w:hint="eastAsia"/>
          <w:lang w:eastAsia="zh-CN"/>
        </w:rPr>
        <w:t xml:space="preserve">系 </w:t>
      </w:r>
      <w:r>
        <w:rPr>
          <w:rFonts w:hint="eastAsia"/>
          <w:u w:val="single"/>
          <w:lang w:eastAsia="zh-CN"/>
        </w:rPr>
        <w:t xml:space="preserve">                （询价申请人名称）</w:t>
      </w:r>
      <w:r>
        <w:rPr>
          <w:rFonts w:hint="eastAsia"/>
          <w:lang w:eastAsia="zh-CN"/>
        </w:rPr>
        <w:t>的法定代 表人，现委托</w:t>
      </w:r>
      <w:r>
        <w:rPr>
          <w:rFonts w:hint="eastAsia"/>
          <w:u w:val="single"/>
          <w:lang w:eastAsia="zh-CN"/>
        </w:rPr>
        <w:t xml:space="preserve">              （姓名）</w:t>
      </w:r>
      <w:r>
        <w:rPr>
          <w:rFonts w:hint="eastAsia"/>
          <w:lang w:eastAsia="zh-CN"/>
        </w:rPr>
        <w:t>为我方代理人。代理人根据授权，以我 方名义签署、澄清确认、撤回、修改 （项目名称）询价申请文件、签订合同和处理有关事宜，其法律后果由我方承担。</w:t>
      </w:r>
    </w:p>
    <w:p>
      <w:pPr>
        <w:pStyle w:val="3"/>
        <w:spacing w:before="303" w:line="360" w:lineRule="auto"/>
        <w:ind w:left="228" w:right="68" w:firstLine="721"/>
        <w:rPr>
          <w:lang w:eastAsia="zh-CN"/>
        </w:rPr>
      </w:pPr>
      <w:r>
        <w:rPr>
          <w:rFonts w:hint="eastAsia"/>
          <w:lang w:eastAsia="zh-CN"/>
        </w:rPr>
        <w:t>委托期限：本授权委托书发出之日至完成本项目合同签订。</w:t>
      </w:r>
    </w:p>
    <w:p>
      <w:pPr>
        <w:pStyle w:val="3"/>
        <w:spacing w:before="305" w:line="360" w:lineRule="auto"/>
        <w:ind w:left="948"/>
        <w:rPr>
          <w:lang w:eastAsia="zh-CN"/>
        </w:rPr>
      </w:pPr>
      <w:r>
        <w:rPr>
          <w:rFonts w:hint="eastAsia"/>
          <w:spacing w:val="-1"/>
          <w:lang w:eastAsia="zh-CN"/>
        </w:rPr>
        <w:t>代理人无转委托权。</w:t>
      </w:r>
    </w:p>
    <w:p>
      <w:pPr>
        <w:pStyle w:val="3"/>
        <w:spacing w:before="272" w:line="360" w:lineRule="auto"/>
        <w:ind w:left="456"/>
        <w:rPr>
          <w:spacing w:val="9"/>
          <w:position w:val="21"/>
          <w:lang w:eastAsia="zh-CN"/>
        </w:rPr>
      </w:pPr>
      <w:r>
        <w:rPr>
          <w:spacing w:val="9"/>
          <w:position w:val="21"/>
          <w:lang w:eastAsia="zh-CN"/>
        </w:rPr>
        <w:t>附：（1）法定代表人身份证复印件；（2）委托代理人身份证复印件；（3）</w:t>
      </w:r>
      <w:r>
        <w:rPr>
          <w:rFonts w:hint="eastAsia"/>
          <w:spacing w:val="9"/>
          <w:position w:val="21"/>
          <w:lang w:eastAsia="zh-CN"/>
        </w:rPr>
        <w:t>询价申请人</w:t>
      </w:r>
      <w:r>
        <w:rPr>
          <w:spacing w:val="9"/>
          <w:position w:val="21"/>
          <w:lang w:eastAsia="zh-CN"/>
        </w:rPr>
        <w:t>为委托代理人缴纳的社保缴费证明</w:t>
      </w:r>
      <w:r>
        <w:rPr>
          <w:rFonts w:hint="eastAsia"/>
          <w:spacing w:val="9"/>
          <w:position w:val="21"/>
          <w:lang w:eastAsia="zh-CN"/>
        </w:rPr>
        <w:t>。</w:t>
      </w:r>
    </w:p>
    <w:p>
      <w:pPr>
        <w:spacing w:line="246" w:lineRule="auto"/>
        <w:rPr>
          <w:rFonts w:ascii="宋体" w:hAnsi="宋体" w:eastAsia="宋体"/>
          <w:sz w:val="24"/>
          <w:szCs w:val="24"/>
        </w:rPr>
      </w:pPr>
    </w:p>
    <w:p>
      <w:pPr>
        <w:spacing w:line="246" w:lineRule="auto"/>
        <w:rPr>
          <w:rFonts w:ascii="宋体" w:hAnsi="宋体" w:eastAsia="宋体"/>
          <w:sz w:val="24"/>
          <w:szCs w:val="24"/>
        </w:rPr>
      </w:pPr>
    </w:p>
    <w:p>
      <w:pPr>
        <w:pStyle w:val="3"/>
        <w:spacing w:before="272" w:line="480" w:lineRule="exact"/>
        <w:ind w:left="456"/>
        <w:rPr>
          <w:spacing w:val="9"/>
          <w:position w:val="21"/>
          <w:lang w:eastAsia="zh-CN"/>
        </w:rPr>
      </w:pPr>
      <w:r>
        <w:rPr>
          <w:rFonts w:hint="eastAsia"/>
          <w:spacing w:val="9"/>
          <w:position w:val="21"/>
          <w:lang w:eastAsia="zh-CN"/>
        </w:rPr>
        <w:t>询价申请人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pPr>
        <w:pStyle w:val="3"/>
        <w:spacing w:before="272" w:line="480" w:lineRule="exact"/>
        <w:ind w:left="456"/>
        <w:rPr>
          <w:spacing w:val="9"/>
          <w:position w:val="21"/>
          <w:lang w:eastAsia="zh-CN"/>
        </w:rPr>
      </w:pPr>
      <w:r>
        <w:rPr>
          <w:spacing w:val="9"/>
          <w:position w:val="21"/>
          <w:lang w:eastAsia="zh-CN"/>
        </w:rPr>
        <w:t>法定代表人：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pPr>
        <w:pStyle w:val="3"/>
        <w:spacing w:before="272" w:line="480" w:lineRule="exact"/>
        <w:ind w:left="456" w:firstLine="774" w:firstLineChars="300"/>
        <w:rPr>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pPr>
        <w:pStyle w:val="3"/>
        <w:spacing w:before="65" w:line="226" w:lineRule="auto"/>
        <w:ind w:left="439"/>
        <w:rPr>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1）法定代表人不亲自参与询价，而委托代理人的情形适用。</w:t>
      </w:r>
    </w:p>
    <w:p>
      <w:pPr>
        <w:pStyle w:val="3"/>
        <w:spacing w:before="65" w:line="226" w:lineRule="auto"/>
        <w:ind w:firstLine="1032" w:firstLineChars="400"/>
        <w:rPr>
          <w:lang w:eastAsia="zh-CN"/>
        </w:rPr>
      </w:pPr>
      <w:r>
        <w:rPr>
          <w:spacing w:val="9"/>
          <w:lang w:eastAsia="zh-CN"/>
        </w:rPr>
        <w:t>（2）法定代表人委托他人响应的，委托代理人应是</w:t>
      </w:r>
      <w:r>
        <w:rPr>
          <w:rFonts w:hint="eastAsia"/>
          <w:spacing w:val="9"/>
          <w:lang w:eastAsia="zh-CN"/>
        </w:rPr>
        <w:t>询价申请人</w:t>
      </w:r>
      <w:r>
        <w:rPr>
          <w:spacing w:val="9"/>
          <w:lang w:eastAsia="zh-CN"/>
        </w:rPr>
        <w:t>本单</w:t>
      </w:r>
      <w:r>
        <w:rPr>
          <w:spacing w:val="8"/>
          <w:lang w:eastAsia="zh-CN"/>
        </w:rPr>
        <w:t>位的人员。</w:t>
      </w:r>
    </w:p>
    <w:p>
      <w:pPr>
        <w:ind w:firstLine="1008" w:firstLineChars="400"/>
        <w:rPr>
          <w:rFonts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询价申请人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lang w:eastAsia="zh-CN"/>
        </w:rPr>
        <w:t>询价申请文件</w:t>
      </w:r>
      <w:r>
        <w:rPr>
          <w:rFonts w:ascii="宋体" w:hAnsi="宋体" w:eastAsia="宋体"/>
          <w:spacing w:val="6"/>
          <w:sz w:val="24"/>
          <w:szCs w:val="24"/>
        </w:rPr>
        <w:t>作否决处</w:t>
      </w:r>
      <w:r>
        <w:rPr>
          <w:rFonts w:ascii="宋体" w:hAnsi="宋体" w:eastAsia="宋体"/>
          <w:spacing w:val="5"/>
          <w:sz w:val="24"/>
          <w:szCs w:val="24"/>
        </w:rPr>
        <w:t>理。</w:t>
      </w:r>
    </w:p>
    <w:p>
      <w:pPr>
        <w:spacing w:line="227" w:lineRule="auto"/>
        <w:rPr>
          <w:rFonts w:ascii="宋体" w:hAnsi="宋体" w:eastAsia="宋体"/>
          <w:sz w:val="20"/>
          <w:szCs w:val="20"/>
        </w:rPr>
        <w:sectPr>
          <w:footerReference r:id="rId7" w:type="default"/>
          <w:pgSz w:w="11906" w:h="16839"/>
          <w:pgMar w:top="1440" w:right="1800" w:bottom="1440" w:left="1800" w:header="0" w:footer="1189" w:gutter="0"/>
          <w:cols w:space="720" w:num="1"/>
        </w:sectPr>
      </w:pP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四、营业执照副本（加盖公章)</w:t>
      </w:r>
    </w:p>
    <w:p>
      <w:pPr>
        <w:spacing w:line="219" w:lineRule="auto"/>
        <w:rPr>
          <w:rFonts w:ascii="宋体" w:hAnsi="宋体" w:eastAsia="宋体"/>
          <w:sz w:val="30"/>
          <w:szCs w:val="30"/>
        </w:rPr>
        <w:sectPr>
          <w:footerReference r:id="rId8" w:type="default"/>
          <w:pgSz w:w="11906" w:h="16839"/>
          <w:pgMar w:top="1440" w:right="1800" w:bottom="1440" w:left="1800" w:header="0" w:footer="1189" w:gutter="0"/>
          <w:cols w:space="720" w:num="1"/>
        </w:sect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五、业绩证明资料</w:t>
      </w:r>
    </w:p>
    <w:p>
      <w:pPr>
        <w:pStyle w:val="3"/>
        <w:spacing w:before="155" w:line="480" w:lineRule="auto"/>
        <w:ind w:left="2947"/>
        <w:rPr>
          <w:rFonts w:cstheme="majorEastAsia"/>
          <w:lang w:eastAsia="zh-CN"/>
        </w:rPr>
      </w:pPr>
      <w:r>
        <w:rPr>
          <w:rFonts w:hint="eastAsia" w:cstheme="majorEastAsia"/>
          <w:lang w:eastAsia="zh-CN"/>
        </w:rPr>
        <w:t>询价申请人类似项目业绩</w:t>
      </w:r>
    </w:p>
    <w:p>
      <w:pPr>
        <w:spacing w:line="480" w:lineRule="auto"/>
        <w:rPr>
          <w:rFonts w:ascii="宋体" w:hAnsi="宋体" w:eastAsia="宋体" w:cstheme="majorEastAsia"/>
          <w:sz w:val="24"/>
          <w:szCs w:val="24"/>
        </w:rPr>
      </w:pPr>
    </w:p>
    <w:tbl>
      <w:tblPr>
        <w:tblStyle w:val="25"/>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pStyle w:val="24"/>
              <w:spacing w:before="127" w:line="480" w:lineRule="auto"/>
              <w:ind w:left="309"/>
              <w:rPr>
                <w:rFonts w:cstheme="majorEastAsia"/>
                <w:sz w:val="24"/>
                <w:szCs w:val="24"/>
                <w:lang w:eastAsia="zh-CN"/>
              </w:rPr>
            </w:pPr>
            <w:r>
              <w:rPr>
                <w:rFonts w:hint="eastAsia" w:cstheme="majorEastAsia"/>
                <w:sz w:val="24"/>
                <w:szCs w:val="24"/>
                <w:lang w:eastAsia="zh-CN"/>
              </w:rPr>
              <w:t>项目业主</w:t>
            </w:r>
          </w:p>
        </w:tc>
        <w:tc>
          <w:tcPr>
            <w:tcW w:w="1436" w:type="dxa"/>
          </w:tcPr>
          <w:p>
            <w:pPr>
              <w:pStyle w:val="24"/>
              <w:spacing w:before="127" w:line="480" w:lineRule="auto"/>
              <w:ind w:left="271"/>
              <w:rPr>
                <w:rFonts w:cstheme="majorEastAsia"/>
                <w:sz w:val="24"/>
                <w:szCs w:val="24"/>
                <w:lang w:eastAsia="zh-CN"/>
              </w:rPr>
            </w:pPr>
            <w:r>
              <w:rPr>
                <w:rFonts w:hint="eastAsia" w:cstheme="majorEastAsia"/>
                <w:sz w:val="24"/>
                <w:szCs w:val="24"/>
                <w:lang w:eastAsia="zh-CN"/>
              </w:rPr>
              <w:t>项目名称</w:t>
            </w:r>
          </w:p>
        </w:tc>
        <w:tc>
          <w:tcPr>
            <w:tcW w:w="1540" w:type="dxa"/>
          </w:tcPr>
          <w:p>
            <w:pPr>
              <w:pStyle w:val="24"/>
              <w:spacing w:before="127" w:line="480" w:lineRule="auto"/>
              <w:ind w:left="338"/>
              <w:rPr>
                <w:rFonts w:cstheme="majorEastAsia"/>
                <w:sz w:val="24"/>
                <w:szCs w:val="24"/>
                <w:lang w:eastAsia="zh-CN"/>
              </w:rPr>
            </w:pPr>
            <w:r>
              <w:rPr>
                <w:rFonts w:hint="eastAsia" w:cstheme="majorEastAsia"/>
                <w:sz w:val="24"/>
                <w:szCs w:val="24"/>
                <w:lang w:eastAsia="zh-CN"/>
              </w:rPr>
              <w:t>开始时间</w:t>
            </w:r>
          </w:p>
        </w:tc>
        <w:tc>
          <w:tcPr>
            <w:tcW w:w="1474" w:type="dxa"/>
          </w:tcPr>
          <w:p>
            <w:pPr>
              <w:pStyle w:val="24"/>
              <w:spacing w:before="126" w:line="480" w:lineRule="auto"/>
              <w:ind w:left="342"/>
              <w:rPr>
                <w:rFonts w:cstheme="majorEastAsia"/>
                <w:sz w:val="24"/>
                <w:szCs w:val="24"/>
                <w:lang w:eastAsia="zh-CN"/>
              </w:rPr>
            </w:pPr>
            <w:r>
              <w:rPr>
                <w:rFonts w:hint="eastAsia" w:cstheme="majorEastAsia"/>
                <w:sz w:val="24"/>
                <w:szCs w:val="24"/>
                <w:lang w:eastAsia="zh-CN"/>
              </w:rPr>
              <w:t>结束时间</w:t>
            </w:r>
          </w:p>
        </w:tc>
        <w:tc>
          <w:tcPr>
            <w:tcW w:w="1745" w:type="dxa"/>
          </w:tcPr>
          <w:p>
            <w:pPr>
              <w:pStyle w:val="24"/>
              <w:spacing w:before="126" w:line="480" w:lineRule="auto"/>
              <w:ind w:left="353"/>
              <w:rPr>
                <w:rFonts w:cstheme="majorEastAsia"/>
                <w:sz w:val="24"/>
                <w:szCs w:val="24"/>
                <w:lang w:eastAsia="zh-CN"/>
              </w:rPr>
            </w:pPr>
            <w:r>
              <w:rPr>
                <w:rFonts w:hint="eastAsia" w:cstheme="majorEastAsia"/>
                <w:sz w:val="24"/>
                <w:szCs w:val="24"/>
                <w:lang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bl>
    <w:p>
      <w:pPr>
        <w:spacing w:line="293" w:lineRule="auto"/>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cstheme="majorEastAsia"/>
          <w:sz w:val="24"/>
          <w:szCs w:val="24"/>
        </w:rPr>
      </w:pPr>
      <w:r>
        <w:rPr>
          <w:rFonts w:hint="eastAsia" w:ascii="宋体" w:hAnsi="宋体" w:eastAsia="宋体" w:cstheme="majorEastAsia"/>
          <w:sz w:val="24"/>
          <w:szCs w:val="24"/>
        </w:rPr>
        <w:t>注：</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sectPr>
          <w:footerReference r:id="rId9" w:type="default"/>
          <w:pgSz w:w="11906" w:h="16839"/>
          <w:pgMar w:top="1440" w:right="1800" w:bottom="1440" w:left="1800" w:header="0" w:footer="1189" w:gutter="0"/>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w:t>
      </w: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六、询价申请人认为有必要提供的其他</w:t>
      </w:r>
    </w:p>
    <w:p>
      <w:pPr>
        <w:rPr>
          <w:rFonts w:ascii="宋体" w:hAnsi="宋体" w:eastAsia="宋体"/>
          <w:color w:val="000000" w:themeColor="text1"/>
          <w:sz w:val="24"/>
          <w:szCs w:val="24"/>
          <w14:textFill>
            <w14:solidFill>
              <w14:schemeClr w14:val="tx1"/>
            </w14:solidFill>
          </w14:textFill>
        </w:rPr>
      </w:pPr>
    </w:p>
    <w:p>
      <w:pPr>
        <w:rPr>
          <w:rFonts w:eastAsia="宋体"/>
          <w:spacing w:val="-2"/>
          <w:sz w:val="24"/>
          <w:szCs w:val="24"/>
          <w14:textOutline w14:w="5448" w14:cap="sq" w14:cmpd="sng" w14:algn="ctr">
            <w14:solidFill>
              <w14:srgbClr w14:val="000000"/>
            </w14:solidFill>
            <w14:prstDash w14:val="solid"/>
            <w14:bevel/>
          </w14:textOutline>
        </w:rPr>
      </w:pPr>
      <w:r>
        <w:rPr>
          <w:rFonts w:hint="eastAsia" w:ascii="宋体" w:hAnsi="宋体" w:eastAsia="宋体"/>
          <w:color w:val="000000" w:themeColor="text1"/>
          <w:sz w:val="24"/>
          <w:szCs w:val="24"/>
          <w14:textFill>
            <w14:solidFill>
              <w14:schemeClr w14:val="tx1"/>
            </w14:solidFill>
          </w14:textFill>
        </w:rPr>
        <w:t>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供应商信用报告（信用中国）</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14:textFill>
            <w14:solidFill>
              <w14:schemeClr w14:val="tx1"/>
            </w14:solidFill>
          </w14:textFill>
        </w:rPr>
        <w:t>等资料</w:t>
      </w:r>
    </w:p>
    <w:p>
      <w:pPr>
        <w:rPr>
          <w:rFonts w:ascii="宋体" w:hAnsi="宋体" w:eastAsia="宋体" w:cs="宋体"/>
          <w:b/>
          <w:bCs/>
          <w:sz w:val="28"/>
          <w:szCs w:val="28"/>
        </w:rPr>
      </w:pPr>
      <w:r>
        <w:rPr>
          <w:rFonts w:hint="eastAsia" w:ascii="宋体" w:hAnsi="宋体" w:eastAsia="宋体" w:cs="宋体"/>
          <w:b/>
          <w:bCs/>
          <w:sz w:val="28"/>
          <w:szCs w:val="28"/>
        </w:rPr>
        <w:br w:type="page"/>
      </w:r>
    </w:p>
    <w:p>
      <w:pPr>
        <w:pStyle w:val="2"/>
        <w:widowControl/>
        <w:spacing w:line="360" w:lineRule="auto"/>
        <w:jc w:val="center"/>
        <w:rPr>
          <w:rFonts w:ascii="宋体" w:hAnsi="宋体" w:cs="宋体"/>
          <w:color w:val="000000"/>
          <w:sz w:val="36"/>
          <w:szCs w:val="36"/>
        </w:rPr>
      </w:pPr>
      <w:bookmarkStart w:id="10" w:name="_Toc23041"/>
      <w:r>
        <w:rPr>
          <w:rFonts w:hint="eastAsia" w:ascii="宋体" w:hAnsi="宋体" w:cs="宋体"/>
          <w:color w:val="000000"/>
          <w:sz w:val="36"/>
          <w:szCs w:val="36"/>
        </w:rPr>
        <w:t>第四章 合同主要条款及格式</w:t>
      </w:r>
      <w:bookmarkEnd w:id="10"/>
    </w:p>
    <w:p/>
    <w:p>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成都国万科技服务有限公司</w:t>
      </w:r>
    </w:p>
    <w:p>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2024-2025年度员工补充医疗保险协议</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ind w:firstLine="168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pPr>
        <w:spacing w:line="480" w:lineRule="auto"/>
        <w:jc w:val="left"/>
        <w:rPr>
          <w:rFonts w:ascii="宋体" w:hAnsi="宋体" w:eastAsia="宋体" w:cs="宋体"/>
          <w:sz w:val="24"/>
          <w:szCs w:val="24"/>
        </w:rPr>
      </w:pPr>
      <w:r>
        <w:rPr>
          <w:rFonts w:hint="eastAsia" w:ascii="宋体" w:hAnsi="宋体" w:eastAsia="宋体" w:cs="宋体"/>
          <w:sz w:val="24"/>
          <w:szCs w:val="24"/>
        </w:rPr>
        <w:t xml:space="preserve">            乙方： </w:t>
      </w: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r>
        <w:rPr>
          <w:rFonts w:hint="eastAsia" w:ascii="宋体" w:hAnsi="宋体" w:eastAsia="宋体" w:cs="宋体"/>
          <w:sz w:val="28"/>
          <w:szCs w:val="28"/>
        </w:rPr>
        <w:t>2024年  成都</w:t>
      </w:r>
    </w:p>
    <w:p>
      <w:pPr>
        <w:spacing w:line="480" w:lineRule="auto"/>
        <w:jc w:val="center"/>
        <w:rPr>
          <w:rFonts w:ascii="宋体" w:hAnsi="宋体" w:eastAsia="宋体" w:cs="宋体"/>
          <w:b/>
          <w:bCs/>
        </w:rPr>
      </w:pPr>
      <w:bookmarkStart w:id="11" w:name="_Toc452651481"/>
      <w:bookmarkEnd w:id="11"/>
      <w:bookmarkStart w:id="12" w:name="_Toc197101488"/>
      <w:bookmarkEnd w:id="12"/>
    </w:p>
    <w:p>
      <w:pPr>
        <w:rPr>
          <w:rFonts w:ascii="宋体" w:hAnsi="宋体" w:eastAsia="宋体" w:cs="宋体"/>
          <w:bCs/>
          <w:sz w:val="32"/>
          <w:szCs w:val="32"/>
        </w:rPr>
      </w:pPr>
      <w:r>
        <w:rPr>
          <w:rFonts w:hint="eastAsia" w:ascii="宋体" w:hAnsi="宋体" w:eastAsia="宋体" w:cs="宋体"/>
          <w:bCs/>
          <w:sz w:val="32"/>
          <w:szCs w:val="32"/>
        </w:rPr>
        <w:br w:type="page"/>
      </w:r>
    </w:p>
    <w:p>
      <w:pPr>
        <w:spacing w:line="500" w:lineRule="exact"/>
        <w:ind w:firstLine="228"/>
        <w:jc w:val="center"/>
        <w:rPr>
          <w:rFonts w:ascii="宋体" w:hAnsi="宋体" w:eastAsia="宋体" w:cs="宋体"/>
          <w:bCs/>
          <w:sz w:val="32"/>
          <w:szCs w:val="32"/>
        </w:rPr>
      </w:pPr>
      <w:r>
        <w:rPr>
          <w:rFonts w:hint="eastAsia" w:ascii="宋体" w:hAnsi="宋体" w:eastAsia="宋体" w:cs="宋体"/>
          <w:bCs/>
          <w:sz w:val="32"/>
          <w:szCs w:val="32"/>
        </w:rPr>
        <w:t>成都国万科技服务有限公司</w:t>
      </w:r>
    </w:p>
    <w:p>
      <w:pPr>
        <w:spacing w:line="500" w:lineRule="exact"/>
        <w:ind w:firstLine="228"/>
        <w:jc w:val="center"/>
        <w:rPr>
          <w:rFonts w:ascii="宋体" w:hAnsi="宋体" w:eastAsia="宋体" w:cs="宋体"/>
        </w:rPr>
      </w:pPr>
      <w:r>
        <w:rPr>
          <w:rFonts w:hint="eastAsia" w:ascii="宋体" w:hAnsi="宋体" w:eastAsia="宋体" w:cs="宋体"/>
          <w:bCs/>
          <w:sz w:val="32"/>
          <w:szCs w:val="32"/>
        </w:rPr>
        <w:t>2024-2025年度员工补充医疗保险协议</w:t>
      </w:r>
    </w:p>
    <w:p>
      <w:pPr>
        <w:spacing w:line="500" w:lineRule="exact"/>
        <w:rPr>
          <w:rFonts w:ascii="宋体" w:hAnsi="宋体" w:eastAsia="宋体" w:cs="宋体"/>
          <w:sz w:val="28"/>
          <w:szCs w:val="28"/>
        </w:rPr>
      </w:pPr>
    </w:p>
    <w:p>
      <w:pPr>
        <w:spacing w:line="480" w:lineRule="exact"/>
        <w:ind w:firstLine="56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rPr>
        <w:t>成都市高新区吉瑞二路188号高新创合中心A1座8楼</w:t>
      </w:r>
    </w:p>
    <w:p>
      <w:pPr>
        <w:spacing w:line="480" w:lineRule="exact"/>
        <w:ind w:firstLine="560"/>
        <w:rPr>
          <w:rFonts w:ascii="宋体" w:hAnsi="宋体" w:eastAsia="宋体" w:cs="宋体"/>
          <w:sz w:val="24"/>
          <w:szCs w:val="24"/>
        </w:rPr>
      </w:pPr>
    </w:p>
    <w:p>
      <w:pPr>
        <w:spacing w:line="480" w:lineRule="exact"/>
        <w:ind w:firstLine="560"/>
        <w:rPr>
          <w:rFonts w:ascii="宋体" w:hAnsi="宋体" w:eastAsia="宋体" w:cs="宋体"/>
          <w:sz w:val="24"/>
          <w:szCs w:val="24"/>
        </w:rPr>
      </w:pPr>
      <w:r>
        <w:rPr>
          <w:rFonts w:hint="eastAsia" w:ascii="宋体" w:hAnsi="宋体" w:eastAsia="宋体" w:cs="宋体"/>
          <w:sz w:val="24"/>
          <w:szCs w:val="24"/>
        </w:rPr>
        <w:t xml:space="preserve">乙方： 地址： </w:t>
      </w:r>
    </w:p>
    <w:p>
      <w:pPr>
        <w:spacing w:line="500" w:lineRule="exact"/>
        <w:ind w:firstLine="560"/>
        <w:rPr>
          <w:rFonts w:ascii="宋体" w:hAnsi="宋体" w:eastAsia="宋体" w:cs="宋体"/>
          <w:sz w:val="24"/>
          <w:szCs w:val="24"/>
        </w:rPr>
      </w:pPr>
    </w:p>
    <w:p>
      <w:pPr>
        <w:spacing w:line="480" w:lineRule="auto"/>
        <w:ind w:firstLine="560"/>
        <w:rPr>
          <w:rFonts w:ascii="宋体" w:hAnsi="宋体" w:eastAsia="宋体" w:cs="宋体"/>
          <w:sz w:val="24"/>
          <w:szCs w:val="24"/>
        </w:rPr>
      </w:pPr>
      <w:r>
        <w:rPr>
          <w:rFonts w:hint="eastAsia" w:ascii="宋体" w:hAnsi="宋体" w:eastAsia="宋体" w:cs="宋体"/>
          <w:sz w:val="24"/>
          <w:szCs w:val="24"/>
        </w:rPr>
        <w:t>根据《中华人民共和国民法典》和《中华人民共和国保险法》有关规定，甲乙双方在平等互利的基础上，经友好协商，就甲方向乙方投保员工补充医疗保险事宜，达成如下协议。</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第一条 投保险种</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甲方向乙方投保团体重大疾病、疾病身故、疾病门急诊、疾病住院、住院津贴、意外伤害、交通意外伤害、生育保险等。</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第二条 被保险人</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被保险人为甲方员工，具体以甲方投保时提供的人员名单为准。</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第三条 保险期限</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项目期限</w:t>
      </w:r>
      <w:r>
        <w:rPr>
          <w:rFonts w:ascii="宋体" w:hAnsi="宋体" w:eastAsia="宋体" w:cs="宋体"/>
          <w:sz w:val="24"/>
          <w:szCs w:val="24"/>
          <w:u w:val="single"/>
        </w:rPr>
        <w:t xml:space="preserve"> </w:t>
      </w:r>
      <w:r>
        <w:rPr>
          <w:rFonts w:hint="eastAsia" w:ascii="宋体" w:hAnsi="宋体" w:eastAsia="宋体" w:cs="宋体"/>
          <w:sz w:val="24"/>
          <w:szCs w:val="24"/>
          <w:u w:val="single"/>
        </w:rPr>
        <w:t>12</w:t>
      </w:r>
      <w:r>
        <w:rPr>
          <w:rFonts w:ascii="宋体" w:hAnsi="宋体" w:eastAsia="宋体" w:cs="宋体"/>
          <w:sz w:val="24"/>
          <w:szCs w:val="24"/>
          <w:u w:val="single"/>
        </w:rPr>
        <w:t xml:space="preserve"> </w:t>
      </w:r>
      <w:r>
        <w:rPr>
          <w:rFonts w:hint="eastAsia" w:ascii="宋体" w:hAnsi="宋体" w:eastAsia="宋体" w:cs="宋体"/>
          <w:sz w:val="24"/>
          <w:szCs w:val="24"/>
        </w:rPr>
        <w:t>个月，开始时间为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日零时起，结束时间为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日二十四时。</w:t>
      </w:r>
      <w:bookmarkStart w:id="13" w:name="_Toc384899329"/>
      <w:bookmarkEnd w:id="13"/>
      <w:bookmarkStart w:id="14" w:name="_Toc396229721"/>
      <w:bookmarkEnd w:id="14"/>
    </w:p>
    <w:p>
      <w:pPr>
        <w:spacing w:line="520" w:lineRule="exact"/>
        <w:ind w:firstLine="562"/>
        <w:contextualSpacing/>
        <w:rPr>
          <w:rFonts w:ascii="宋体" w:hAnsi="宋体" w:eastAsia="宋体" w:cs="宋体"/>
          <w:b/>
          <w:sz w:val="24"/>
          <w:szCs w:val="24"/>
        </w:rPr>
      </w:pPr>
    </w:p>
    <w:p>
      <w:pPr>
        <w:spacing w:line="520" w:lineRule="exact"/>
        <w:ind w:firstLine="562"/>
        <w:contextualSpacing/>
        <w:rPr>
          <w:rFonts w:ascii="宋体" w:hAnsi="宋体" w:eastAsia="宋体" w:cs="宋体"/>
          <w:b/>
          <w:sz w:val="24"/>
          <w:szCs w:val="24"/>
        </w:rPr>
      </w:pPr>
    </w:p>
    <w:p>
      <w:pPr>
        <w:rPr>
          <w:rFonts w:ascii="宋体" w:hAnsi="宋体" w:eastAsia="宋体" w:cs="宋体"/>
          <w:b/>
          <w:sz w:val="24"/>
          <w:szCs w:val="24"/>
        </w:rPr>
      </w:pPr>
      <w:r>
        <w:rPr>
          <w:rFonts w:hint="eastAsia" w:ascii="宋体" w:hAnsi="宋体" w:eastAsia="宋体" w:cs="宋体"/>
          <w:b/>
          <w:sz w:val="24"/>
          <w:szCs w:val="24"/>
        </w:rPr>
        <w:br w:type="page"/>
      </w:r>
    </w:p>
    <w:p>
      <w:pPr>
        <w:spacing w:line="520" w:lineRule="exact"/>
        <w:ind w:firstLine="562"/>
        <w:contextualSpacing/>
        <w:rPr>
          <w:rFonts w:ascii="宋体" w:hAnsi="宋体" w:eastAsia="宋体" w:cs="宋体"/>
          <w:sz w:val="24"/>
          <w:szCs w:val="24"/>
          <w:highlight w:val="none"/>
        </w:rPr>
      </w:pPr>
      <w:r>
        <w:rPr>
          <w:rFonts w:hint="eastAsia" w:ascii="宋体" w:hAnsi="宋体" w:eastAsia="宋体" w:cs="宋体"/>
          <w:b/>
          <w:sz w:val="24"/>
          <w:szCs w:val="24"/>
          <w:highlight w:val="none"/>
        </w:rPr>
        <w:t>第四条 保险项目及保险金额</w:t>
      </w:r>
      <w:bookmarkStart w:id="15" w:name="_Toc450727485"/>
      <w:bookmarkEnd w:id="15"/>
      <w:bookmarkStart w:id="16" w:name="_Toc475432314"/>
      <w:bookmarkEnd w:id="16"/>
    </w:p>
    <w:tbl>
      <w:tblPr>
        <w:tblStyle w:val="14"/>
        <w:tblW w:w="9028"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444"/>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赔偿比例</w:t>
            </w:r>
          </w:p>
        </w:tc>
        <w:tc>
          <w:tcPr>
            <w:tcW w:w="24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2、轻症疾病责任按重大疾病保险金额的30%给付轻症疾病保险金。</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一次性100%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身故一次性100%给付；残疾按照残疾程度比例赔付</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80%</w:t>
            </w:r>
          </w:p>
        </w:tc>
        <w:tc>
          <w:tcPr>
            <w:tcW w:w="2444"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符合社会基本医疗保险规定范围的生育医疗费用（含产前检查费用）扣除社保生育保险赔付金额后按80% 比例赔付。</w:t>
            </w:r>
          </w:p>
        </w:tc>
      </w:tr>
    </w:tbl>
    <w:p>
      <w:pPr>
        <w:spacing w:line="520" w:lineRule="exact"/>
        <w:ind w:firstLine="562"/>
        <w:contextualSpacing/>
        <w:rPr>
          <w:rFonts w:ascii="宋体" w:hAnsi="宋体" w:eastAsia="宋体" w:cs="宋体"/>
          <w:sz w:val="24"/>
          <w:szCs w:val="24"/>
        </w:rPr>
      </w:pPr>
      <w:r>
        <w:rPr>
          <w:rFonts w:hint="eastAsia" w:ascii="宋体" w:hAnsi="宋体" w:eastAsia="宋体" w:cs="宋体"/>
          <w:b/>
          <w:sz w:val="24"/>
          <w:szCs w:val="24"/>
        </w:rPr>
        <w:t>第五条 保险费及付款方式</w:t>
      </w:r>
    </w:p>
    <w:p>
      <w:pPr>
        <w:spacing w:line="520" w:lineRule="exact"/>
        <w:ind w:firstLine="560"/>
        <w:rPr>
          <w:rFonts w:ascii="宋体" w:hAnsi="宋体" w:eastAsia="宋体" w:cs="宋体"/>
          <w:sz w:val="24"/>
          <w:szCs w:val="24"/>
        </w:rPr>
      </w:pPr>
      <w:r>
        <w:rPr>
          <w:rFonts w:hint="eastAsia" w:ascii="宋体" w:hAnsi="宋体" w:eastAsia="宋体" w:cs="宋体"/>
          <w:sz w:val="24"/>
          <w:szCs w:val="24"/>
        </w:rPr>
        <w:t>1.保险费：保险费含税价</w:t>
      </w:r>
      <w:r>
        <w:rPr>
          <w:rFonts w:hint="eastAsia" w:ascii="宋体" w:hAnsi="宋体" w:eastAsia="宋体" w:cs="宋体"/>
          <w:sz w:val="24"/>
          <w:szCs w:val="24"/>
          <w:u w:val="single"/>
        </w:rPr>
        <w:t xml:space="preserve">      </w:t>
      </w:r>
      <w:r>
        <w:rPr>
          <w:rFonts w:hint="eastAsia" w:ascii="宋体" w:hAnsi="宋体" w:eastAsia="宋体" w:cs="宋体"/>
          <w:sz w:val="24"/>
          <w:szCs w:val="24"/>
        </w:rPr>
        <w:t>元/人·年（大写：      ），总保费按照被保险人员数量计算，按年支付保费，具体以投保单为准。</w:t>
      </w:r>
    </w:p>
    <w:p>
      <w:pPr>
        <w:spacing w:line="520" w:lineRule="exact"/>
        <w:ind w:firstLine="560"/>
        <w:rPr>
          <w:rFonts w:ascii="宋体" w:hAnsi="宋体" w:eastAsia="宋体" w:cs="宋体"/>
          <w:sz w:val="24"/>
          <w:szCs w:val="24"/>
        </w:rPr>
      </w:pPr>
      <w:r>
        <w:rPr>
          <w:rFonts w:hint="eastAsia" w:ascii="宋体" w:hAnsi="宋体" w:eastAsia="宋体" w:cs="宋体"/>
          <w:sz w:val="24"/>
          <w:szCs w:val="24"/>
        </w:rPr>
        <w:t xml:space="preserve">2.付款方式：甲方在收到保单及其他符合甲方要求的支付申请资料后30日内将保险费一次性划入乙方如下账户：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pacing w:val="-1"/>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 xml:space="preserve">3.保险期内甲方另外增加被保险人的保险费从乙方出具保单之日起按日收取相应的保险费（即：年保费/365×承保天数），甲方每季度对另外增加被保险人的保费结算一次，划入乙方上述账户。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保险期内甲方减少被保险人时，乙方于收到书面申请次日起对减少的被保险人终止保险责任，并按约定退还未满期净保险费（即：年保费/365×未承保天数）至甲方如下账户：</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第六条 特别约定</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甲乙双方对本项目履行作出如下特别约定，如特别约定与合同其他条款有冲突，应以特别约定为准：</w:t>
      </w:r>
    </w:p>
    <w:p>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1.本保险所有保险责任均无等待期（观察期）。</w:t>
      </w:r>
    </w:p>
    <w:p>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2.本保险涉及保险责任、免赔额、赔付比例均以本协议第四条为准。</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3.服务约定</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（1）乙方根据甲方有针对性的设置专门的服务团队并配备至少3人的上门服务及日常咨询等专职服务人员，并于每季度最后一周到甲方处收集理赔资料。</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（2）乙方在承保后为甲方员工专门设计制作《保险服务指南》，提供理赔短信通知等。</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（3）理赔时效：对于事实清楚不需要调查的理赔案件在5个工作日内完成理赔；对疑难案件在15个工作日内答复或完成赔案。</w:t>
      </w:r>
    </w:p>
    <w:p>
      <w:pPr>
        <w:spacing w:line="480" w:lineRule="exact"/>
        <w:ind w:firstLine="562"/>
        <w:rPr>
          <w:rFonts w:ascii="宋体" w:hAnsi="宋体" w:eastAsia="宋体" w:cs="宋体"/>
          <w:sz w:val="24"/>
          <w:szCs w:val="24"/>
        </w:rPr>
      </w:pPr>
      <w:r>
        <w:rPr>
          <w:rFonts w:hint="eastAsia" w:ascii="宋体" w:hAnsi="宋体" w:eastAsia="宋体" w:cs="宋体"/>
          <w:b/>
          <w:sz w:val="24"/>
          <w:szCs w:val="24"/>
        </w:rPr>
        <w:t>第七条 甲方的权利和义务</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1.甲方应按约定的时间向乙方划交保险费。</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2.甲方在发生保险事故后，有权向乙方提出索赔。</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3.在保险期内甲方有权要求乙方对保险方案进行宣讲，制定日常宣传、健康管理咨询整体解决方案，保证服务质量。</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4.甲方有权要求乙方提供保险方面的法律咨询及相关诉讼的无偿援助。</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5.甲方有权要求乙方及时按照甲方要求提供理赔数据及相关分析。</w:t>
      </w:r>
    </w:p>
    <w:p>
      <w:pPr>
        <w:spacing w:line="480" w:lineRule="exact"/>
        <w:ind w:firstLine="562"/>
        <w:rPr>
          <w:rFonts w:ascii="宋体" w:hAnsi="宋体" w:eastAsia="宋体" w:cs="宋体"/>
          <w:sz w:val="24"/>
          <w:szCs w:val="24"/>
        </w:rPr>
      </w:pPr>
      <w:r>
        <w:rPr>
          <w:rFonts w:hint="eastAsia" w:ascii="宋体" w:hAnsi="宋体" w:eastAsia="宋体" w:cs="宋体"/>
          <w:b/>
          <w:sz w:val="24"/>
          <w:szCs w:val="24"/>
        </w:rPr>
        <w:t>第八条 乙方的权利和义务</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1.甲方被保险人发生保险事故后，乙方应按照约定的理赔承诺及时效支付赔款。</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2.乙方应成立专项承保服务小组、理赔服务小组，并指派专人随时随地为甲方对应单位提供投保、咨询、保单送达、查勘、理赔、投诉等服务，并根据甲方实际情况，提供对保险合理化的建议和方案。</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3.每年乙方应免费为甲方进行至少一次健康知识培训，提升甲方人员的健康意识。</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4.乙方有义务为甲方严守商业秘密和客户资料，未经许可不得对外提供任何有关甲方业务经营或客户等方面的资料和信息。</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5.乙方不得擅自更换服务团队成员。如因不可抗力必须更换时，须事先征得甲方书面批准，且必须以不低于遴选申请文件所承诺人员的资质、经验的人员进行更换。</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第九条 违约责任</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1.如乙方擅自更换项目负责人，甲方有权选择终止本合同，同时有权向乙方收取违约金5万元/人次。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2.乙方在履行合同过程中发生有责投诉的，甲方视影响范围、情节轻重，每次向乙方收取违约金2000元/次。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3.乙方在未经甲方书面批准情况下，擅自更换服务团队成员，甲方有权向乙方收取违约金3000元/人次。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4.乙方未经甲方许可对外提供任何有关甲方业务经营或客户等方面的资料和信息，甲方有权选择终止本合同，同时有权向乙方收取违约金3万元/人次。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5.乙方未在理赔时效内完成理赔的，甲方有权向乙方收取违约金1000元/人次。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如发生以上情况，乙方需要支付违约金的，应在收到甲方出具的相关函件后15个工作日内支付违约金，甲方在违约金到账后开具收据。</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第十条 本协议未尽事宜，以对应保险条款为准。</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第十一条 服务期限：自本协议甲乙双方签字盖章之日起至乙方完成保险合同规定内容止。</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第十二条 合同生效：自    年   月   日零时起生效。</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第十三条 本合同有效期壹年。合同期限届满前一个月内，双方均没有提出异议的，经双方协商同意，可续签合同一次。</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第十四条 甲乙双方因执行本合同发生争议的，双方应本着友好合作的精神协商解决。协商不成，双方均可向甲方所在地人民法院提起诉讼。</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第十五条 本协议正本一式贰份，甲乙双方各执壹份；副本叁份，甲方叁份，当正本与副本内容不一致时，以正本为准。</w:t>
      </w:r>
    </w:p>
    <w:p>
      <w:pPr>
        <w:spacing w:line="480" w:lineRule="exact"/>
        <w:ind w:firstLine="562"/>
        <w:contextualSpacing/>
        <w:rPr>
          <w:rFonts w:ascii="宋体" w:hAnsi="宋体" w:eastAsia="宋体" w:cs="宋体"/>
          <w:b/>
          <w:sz w:val="24"/>
          <w:szCs w:val="24"/>
        </w:rPr>
      </w:pPr>
    </w:p>
    <w:p>
      <w:pPr>
        <w:spacing w:line="480" w:lineRule="exact"/>
        <w:ind w:firstLine="560"/>
        <w:contextualSpacing/>
        <w:rPr>
          <w:rFonts w:ascii="宋体" w:hAnsi="宋体" w:eastAsia="宋体" w:cs="宋体"/>
          <w:sz w:val="24"/>
          <w:szCs w:val="24"/>
        </w:rPr>
      </w:pPr>
    </w:p>
    <w:p>
      <w:pPr>
        <w:spacing w:line="480" w:lineRule="exact"/>
        <w:ind w:firstLine="560"/>
        <w:contextualSpacing/>
        <w:rPr>
          <w:rFonts w:ascii="宋体" w:hAnsi="宋体" w:eastAsia="宋体" w:cs="宋体"/>
          <w:sz w:val="24"/>
          <w:szCs w:val="24"/>
        </w:rPr>
      </w:pPr>
    </w:p>
    <w:p>
      <w:pPr>
        <w:spacing w:line="480" w:lineRule="exact"/>
        <w:ind w:firstLine="560"/>
        <w:contextualSpacing/>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br w:type="page"/>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附件：1.投保人员名单</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2.保险条款</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3.服务团队人员名单</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4.保密协议</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5.项目廉洁责任书</w:t>
      </w:r>
      <w:r>
        <w:rPr>
          <w:rFonts w:hint="eastAsia" w:ascii="宋体" w:hAnsi="宋体" w:eastAsia="宋体" w:cs="宋体"/>
          <w:sz w:val="24"/>
          <w:szCs w:val="24"/>
        </w:rPr>
        <w:tab/>
      </w: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spacing w:line="540" w:lineRule="exact"/>
        <w:ind w:firstLine="560"/>
        <w:rPr>
          <w:rFonts w:ascii="宋体" w:hAnsi="宋体" w:eastAsia="宋体" w:cs="宋体"/>
          <w:sz w:val="24"/>
          <w:szCs w:val="24"/>
        </w:rPr>
      </w:pPr>
      <w:r>
        <w:rPr>
          <w:rFonts w:hint="eastAsia" w:ascii="宋体" w:hAnsi="宋体" w:eastAsia="宋体" w:cs="宋体"/>
          <w:sz w:val="24"/>
          <w:szCs w:val="24"/>
        </w:rPr>
        <w:t>甲方（盖章）：</w:t>
      </w:r>
    </w:p>
    <w:p>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pPr>
        <w:spacing w:line="540" w:lineRule="exact"/>
        <w:ind w:firstLine="1106"/>
        <w:rPr>
          <w:rFonts w:ascii="宋体" w:hAnsi="宋体" w:eastAsia="宋体" w:cs="宋体"/>
          <w:sz w:val="24"/>
          <w:szCs w:val="24"/>
        </w:rPr>
      </w:pPr>
      <w:r>
        <w:rPr>
          <w:rFonts w:hint="eastAsia" w:ascii="宋体" w:hAnsi="宋体" w:eastAsia="宋体" w:cs="宋体"/>
          <w:sz w:val="24"/>
          <w:szCs w:val="24"/>
        </w:rPr>
        <w:t>年  月  日</w:t>
      </w:r>
    </w:p>
    <w:p>
      <w:pPr>
        <w:spacing w:line="540" w:lineRule="exact"/>
        <w:ind w:firstLine="686"/>
        <w:rPr>
          <w:rFonts w:ascii="宋体" w:hAnsi="宋体" w:eastAsia="宋体" w:cs="宋体"/>
          <w:sz w:val="24"/>
          <w:szCs w:val="24"/>
        </w:rPr>
      </w:pPr>
    </w:p>
    <w:p>
      <w:pPr>
        <w:spacing w:line="540" w:lineRule="exact"/>
        <w:ind w:firstLine="560"/>
        <w:rPr>
          <w:rFonts w:ascii="宋体" w:hAnsi="宋体" w:eastAsia="宋体" w:cs="宋体"/>
          <w:sz w:val="24"/>
          <w:szCs w:val="24"/>
        </w:rPr>
      </w:pPr>
      <w:r>
        <w:rPr>
          <w:rFonts w:hint="eastAsia" w:ascii="宋体" w:hAnsi="宋体" w:eastAsia="宋体" w:cs="宋体"/>
          <w:sz w:val="24"/>
          <w:szCs w:val="24"/>
        </w:rPr>
        <w:t>乙方（盖章）：</w:t>
      </w:r>
    </w:p>
    <w:p>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pPr>
        <w:spacing w:line="540" w:lineRule="exact"/>
        <w:ind w:firstLine="1120"/>
        <w:rPr>
          <w:rFonts w:ascii="宋体" w:hAnsi="宋体" w:eastAsia="宋体" w:cs="宋体"/>
          <w:sz w:val="24"/>
          <w:szCs w:val="24"/>
        </w:rPr>
      </w:pPr>
      <w:bookmarkStart w:id="17" w:name="_Toc278446360"/>
      <w:r>
        <w:rPr>
          <w:rFonts w:hint="eastAsia" w:ascii="宋体" w:hAnsi="宋体" w:eastAsia="宋体" w:cs="宋体"/>
          <w:sz w:val="24"/>
          <w:szCs w:val="24"/>
        </w:rPr>
        <w:t>年  月  日</w:t>
      </w:r>
      <w:bookmarkEnd w:id="17"/>
    </w:p>
    <w:p>
      <w:pPr>
        <w:widowControl/>
        <w:rPr>
          <w:rFonts w:ascii="宋体" w:hAnsi="宋体" w:eastAsia="宋体" w:cs="宋体"/>
          <w:sz w:val="24"/>
          <w:szCs w:val="24"/>
        </w:rPr>
      </w:pPr>
      <w:bookmarkStart w:id="18" w:name="_Toc490642789"/>
      <w:bookmarkStart w:id="19" w:name="_Toc39741451"/>
      <w:bookmarkStart w:id="20" w:name="_Toc45265150"/>
      <w:bookmarkStart w:id="21" w:name="_Toc490666824"/>
      <w:r>
        <w:rPr>
          <w:rFonts w:hint="eastAsia" w:ascii="宋体" w:hAnsi="宋体" w:eastAsia="宋体" w:cs="宋体"/>
          <w:sz w:val="24"/>
          <w:szCs w:val="24"/>
        </w:rPr>
        <w:br w:type="page"/>
      </w:r>
    </w:p>
    <w:p>
      <w:pPr>
        <w:spacing w:before="120" w:after="120"/>
        <w:outlineLvl w:val="1"/>
        <w:rPr>
          <w:rFonts w:ascii="宋体" w:hAnsi="宋体" w:eastAsia="宋体" w:cs="宋体"/>
          <w:sz w:val="32"/>
          <w:szCs w:val="32"/>
        </w:rPr>
      </w:pPr>
      <w:r>
        <w:rPr>
          <w:rFonts w:hint="eastAsia" w:ascii="宋体" w:hAnsi="宋体" w:eastAsia="宋体" w:cs="宋体"/>
          <w:sz w:val="32"/>
          <w:szCs w:val="32"/>
        </w:rPr>
        <w:t>附件1：投保人员名单</w:t>
      </w:r>
      <w:bookmarkEnd w:id="18"/>
      <w:bookmarkEnd w:id="19"/>
      <w:bookmarkEnd w:id="20"/>
      <w:bookmarkEnd w:id="21"/>
    </w:p>
    <w:p>
      <w:pPr>
        <w:spacing w:before="120" w:after="120"/>
        <w:outlineLvl w:val="1"/>
        <w:rPr>
          <w:rFonts w:ascii="宋体" w:hAnsi="宋体" w:eastAsia="宋体" w:cs="宋体"/>
          <w:sz w:val="32"/>
          <w:szCs w:val="32"/>
        </w:rPr>
      </w:pPr>
      <w:bookmarkStart w:id="22" w:name="_Toc490642790"/>
      <w:bookmarkStart w:id="23" w:name="_Toc490666825"/>
      <w:bookmarkStart w:id="24" w:name="_Toc45265152"/>
      <w:bookmarkStart w:id="25" w:name="_Toc39741452"/>
      <w:r>
        <w:rPr>
          <w:rFonts w:hint="eastAsia" w:ascii="宋体" w:hAnsi="宋体" w:eastAsia="宋体" w:cs="宋体"/>
          <w:sz w:val="32"/>
          <w:szCs w:val="32"/>
        </w:rPr>
        <w:t>附件2：保险条款</w:t>
      </w:r>
      <w:bookmarkEnd w:id="22"/>
      <w:bookmarkEnd w:id="23"/>
      <w:bookmarkEnd w:id="24"/>
      <w:bookmarkEnd w:id="25"/>
      <w:bookmarkStart w:id="26" w:name="_Toc349833347"/>
      <w:bookmarkEnd w:id="26"/>
      <w:bookmarkStart w:id="27" w:name="_Toc349833743"/>
      <w:bookmarkEnd w:id="27"/>
      <w:bookmarkStart w:id="28" w:name="_Toc349827001"/>
      <w:bookmarkEnd w:id="28"/>
      <w:bookmarkStart w:id="29" w:name="_Toc349832779"/>
      <w:bookmarkEnd w:id="29"/>
      <w:bookmarkStart w:id="30" w:name="_Toc349826914"/>
      <w:bookmarkEnd w:id="30"/>
      <w:bookmarkStart w:id="31" w:name="_Toc349826759"/>
      <w:bookmarkEnd w:id="31"/>
      <w:bookmarkStart w:id="32" w:name="_Toc349833434"/>
      <w:bookmarkEnd w:id="32"/>
      <w:bookmarkStart w:id="33" w:name="_Toc349832692"/>
      <w:bookmarkEnd w:id="33"/>
      <w:bookmarkStart w:id="34" w:name="_Toc349832693"/>
      <w:bookmarkEnd w:id="34"/>
      <w:bookmarkStart w:id="35" w:name="_Toc349833744"/>
      <w:bookmarkEnd w:id="35"/>
      <w:bookmarkStart w:id="36" w:name="_Toc349826915"/>
      <w:bookmarkEnd w:id="36"/>
      <w:bookmarkStart w:id="37" w:name="_Toc349833830"/>
      <w:bookmarkEnd w:id="37"/>
      <w:bookmarkStart w:id="38" w:name="_Toc349826845"/>
      <w:bookmarkEnd w:id="38"/>
      <w:bookmarkStart w:id="39" w:name="_Toc349826758"/>
      <w:bookmarkEnd w:id="39"/>
      <w:bookmarkStart w:id="40" w:name="_Toc349833348"/>
      <w:bookmarkEnd w:id="40"/>
    </w:p>
    <w:p>
      <w:pPr>
        <w:spacing w:before="120" w:after="120"/>
        <w:outlineLvl w:val="1"/>
        <w:rPr>
          <w:rFonts w:ascii="宋体" w:hAnsi="宋体" w:eastAsia="宋体" w:cs="宋体"/>
          <w:sz w:val="32"/>
          <w:szCs w:val="32"/>
        </w:rPr>
      </w:pPr>
      <w:bookmarkStart w:id="41" w:name="_Toc490666826"/>
      <w:bookmarkStart w:id="42" w:name="_Toc39741453"/>
      <w:bookmarkStart w:id="43" w:name="_Toc45265153"/>
      <w:bookmarkStart w:id="44" w:name="_Toc490642791"/>
      <w:r>
        <w:rPr>
          <w:rFonts w:hint="eastAsia" w:ascii="宋体" w:hAnsi="宋体" w:eastAsia="宋体" w:cs="宋体"/>
          <w:sz w:val="32"/>
          <w:szCs w:val="32"/>
        </w:rPr>
        <w:t>附件3：服务团队人员名单</w:t>
      </w:r>
      <w:bookmarkEnd w:id="41"/>
      <w:bookmarkEnd w:id="42"/>
      <w:bookmarkEnd w:id="43"/>
      <w:bookmarkEnd w:id="44"/>
    </w:p>
    <w:p>
      <w:pPr>
        <w:spacing w:before="156" w:after="156"/>
        <w:ind w:firstLine="720"/>
        <w:jc w:val="center"/>
        <w:rPr>
          <w:rFonts w:ascii="宋体" w:hAnsi="宋体" w:eastAsia="宋体" w:cs="宋体"/>
          <w:sz w:val="24"/>
          <w:szCs w:val="24"/>
        </w:rPr>
      </w:pPr>
      <w:r>
        <w:rPr>
          <w:rFonts w:hint="eastAsia" w:ascii="宋体" w:hAnsi="宋体" w:eastAsia="宋体" w:cs="宋体"/>
          <w:sz w:val="24"/>
          <w:szCs w:val="24"/>
        </w:rPr>
        <w:t>服务团队人员名单</w:t>
      </w:r>
    </w:p>
    <w:tbl>
      <w:tblPr>
        <w:tblStyle w:val="14"/>
        <w:tblW w:w="9531" w:type="dxa"/>
        <w:jc w:val="center"/>
        <w:tblLayout w:type="autofit"/>
        <w:tblCellMar>
          <w:top w:w="0" w:type="dxa"/>
          <w:left w:w="108" w:type="dxa"/>
          <w:bottom w:w="0" w:type="dxa"/>
          <w:right w:w="108" w:type="dxa"/>
        </w:tblCellMar>
      </w:tblPr>
      <w:tblGrid>
        <w:gridCol w:w="731"/>
        <w:gridCol w:w="1016"/>
        <w:gridCol w:w="752"/>
        <w:gridCol w:w="938"/>
        <w:gridCol w:w="1033"/>
        <w:gridCol w:w="1119"/>
        <w:gridCol w:w="2165"/>
        <w:gridCol w:w="1777"/>
      </w:tblGrid>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序号</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姓名</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年龄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专业</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职称（或职业资格）</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本项目中拟担任的职务</w:t>
            </w: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本项目拟承担工作</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联系方式</w:t>
            </w: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2</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3</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4</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5</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6</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7</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8</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bl>
    <w:p>
      <w:pPr>
        <w:spacing w:before="120" w:after="120"/>
        <w:outlineLvl w:val="1"/>
        <w:rPr>
          <w:rFonts w:ascii="宋体" w:hAnsi="宋体" w:eastAsia="宋体" w:cs="宋体"/>
          <w:sz w:val="32"/>
          <w:szCs w:val="32"/>
        </w:rPr>
      </w:pPr>
    </w:p>
    <w:p>
      <w:pPr>
        <w:ind w:firstLine="480"/>
        <w:rPr>
          <w:rFonts w:ascii="宋体" w:hAnsi="宋体" w:eastAsia="宋体" w:cs="宋体"/>
          <w:szCs w:val="28"/>
        </w:rPr>
      </w:pPr>
      <w:r>
        <w:rPr>
          <w:rFonts w:hint="eastAsia" w:ascii="宋体" w:hAnsi="宋体" w:eastAsia="宋体" w:cs="宋体"/>
        </w:rPr>
        <w:br w:type="page"/>
      </w:r>
    </w:p>
    <w:p>
      <w:pPr>
        <w:spacing w:before="120" w:after="120"/>
        <w:outlineLvl w:val="1"/>
        <w:rPr>
          <w:rFonts w:ascii="宋体" w:hAnsi="宋体" w:eastAsia="宋体" w:cs="宋体"/>
        </w:rPr>
      </w:pPr>
      <w:r>
        <w:rPr>
          <w:rFonts w:hint="eastAsia" w:ascii="宋体" w:hAnsi="宋体" w:eastAsia="宋体" w:cs="宋体"/>
          <w:sz w:val="32"/>
          <w:szCs w:val="32"/>
        </w:rPr>
        <w:t>附件4：保密协议</w:t>
      </w:r>
    </w:p>
    <w:p>
      <w:pPr>
        <w:widowControl/>
        <w:spacing w:line="480" w:lineRule="exact"/>
        <w:ind w:firstLine="161"/>
        <w:jc w:val="center"/>
        <w:rPr>
          <w:rFonts w:ascii="宋体" w:hAnsi="宋体" w:eastAsia="宋体" w:cs="宋体"/>
          <w:sz w:val="24"/>
          <w:szCs w:val="24"/>
        </w:rPr>
      </w:pPr>
      <w:r>
        <w:rPr>
          <w:rFonts w:hint="eastAsia" w:ascii="宋体" w:hAnsi="宋体" w:eastAsia="宋体" w:cs="宋体"/>
          <w:b/>
          <w:kern w:val="0"/>
          <w:sz w:val="24"/>
          <w:szCs w:val="24"/>
        </w:rPr>
        <w:t>2024-2025年度员工补充医疗保险项目保密协议</w:t>
      </w:r>
    </w:p>
    <w:p>
      <w:pPr>
        <w:widowControl/>
        <w:spacing w:line="480" w:lineRule="exact"/>
        <w:ind w:firstLine="141"/>
        <w:jc w:val="center"/>
        <w:rPr>
          <w:rFonts w:ascii="宋体" w:hAnsi="宋体" w:eastAsia="宋体" w:cs="宋体"/>
          <w:b/>
          <w:kern w:val="0"/>
          <w:sz w:val="24"/>
          <w:szCs w:val="24"/>
        </w:rPr>
      </w:pP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 xml:space="preserve">披露方：成都国万科技服务有限公司 </w:t>
      </w: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接受方：</w:t>
      </w:r>
      <w:r>
        <w:rPr>
          <w:rFonts w:hint="eastAsia" w:ascii="宋体" w:hAnsi="宋体" w:eastAsia="宋体" w:cs="宋体"/>
          <w:sz w:val="24"/>
          <w:szCs w:val="24"/>
        </w:rPr>
        <w:t xml:space="preserve">  </w:t>
      </w:r>
    </w:p>
    <w:p>
      <w:pPr>
        <w:widowControl/>
        <w:spacing w:line="480" w:lineRule="exact"/>
        <w:ind w:firstLine="480"/>
        <w:rPr>
          <w:rFonts w:ascii="宋体" w:hAnsi="宋体" w:eastAsia="宋体" w:cs="宋体"/>
          <w:kern w:val="0"/>
          <w:sz w:val="24"/>
          <w:szCs w:val="24"/>
        </w:rPr>
      </w:pP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鉴于：</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1.项目背景：成都国万科技服务有限公司委托</w:t>
      </w:r>
      <w:r>
        <w:rPr>
          <w:rFonts w:hint="eastAsia" w:ascii="宋体" w:hAnsi="宋体" w:eastAsia="宋体" w:cs="宋体"/>
          <w:sz w:val="24"/>
          <w:szCs w:val="24"/>
        </w:rPr>
        <w:t xml:space="preserve">XX </w:t>
      </w:r>
      <w:r>
        <w:rPr>
          <w:rFonts w:hint="eastAsia" w:ascii="宋体" w:hAnsi="宋体" w:eastAsia="宋体" w:cs="宋体"/>
          <w:kern w:val="0"/>
          <w:sz w:val="24"/>
          <w:szCs w:val="24"/>
        </w:rPr>
        <w:t>对2024-2025年度员工补充医疗保险项目进行服务，在双方合同约定的工作范围和时间内完成相关工作；</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2.披露方就该项目的实施以及合作过程中，将向接受方提供有关保密信息，且接受方同意就该保密信息予以有效保护；</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3.为保障披露方及其关联公司、员工、继任方、受让方、代理、主管、董事与合伙人之利益，接受方代表其自身、其关联公司、继任方、受让方、代理、主管、董事和成员与披露方正式签订本协议，并达成如下条款：</w:t>
      </w:r>
    </w:p>
    <w:p>
      <w:pPr>
        <w:widowControl/>
        <w:numPr>
          <w:ilvl w:val="0"/>
          <w:numId w:val="8"/>
        </w:numPr>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（一）本协议提及之“保密信息”是指：</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任何通过或接触成都国万科技服务有限公司及其顾问或承包商，或由其他通过与成都国万科技服务有限公司的交易而获悉的，关于成都国万科技服务有限公司产品设计、商业计划、商机、财务、研究、开发、专有技术、人员（员工个人信息、就诊信息等）、项目、披露方向接受方披露的第三方保密信息、本协议及其条款与条件、接受方与披露方间的商讨的信息或任何其他保密信息；</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关于任何成都国万科技服务有限公司的任何合同的条款与条件；</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关于本协议及业务往来(已经进行了和拟进行的)的信息和细节；</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可能涉及到的国家秘密；</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披露方要求保密的其他信息。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前述提及的任何资料及信息，无论以何种形式或载于何种载体，无论在披露时是否以口头、图像或以书面方式表明其具有保密性，其均被视为“保密信息”。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（二）但为本协议之目的，保密信息不包括以下信息：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已为公众所知的、或非因接受方过错或违约而被公众所知的信息；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接受方可证明在披露方向其披露前、接受方已正当拥有的信息；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由接受方在未使用任何保密信息的前提下独立开发的信息；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接受方以正当方式从有权不受限制地向其转让或披露信息的第三方处获悉的信息。</w:t>
      </w:r>
    </w:p>
    <w:p>
      <w:pPr>
        <w:widowControl/>
        <w:numPr>
          <w:ilvl w:val="0"/>
          <w:numId w:val="8"/>
        </w:numPr>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保密信息的使用</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确保披露方的保密信息得到严格的保密。接受方应建立并维持有效的安全保密措施来保护保密信息至少采取与保护其自身具有同等重要性的保密与专有信息的同等的谨慎标准（但不得低于合理的谨慎标准），以保护保密信息，并自行承担相关的费用。</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接受方同意，仅为合同规定工作范围之内之目的而使用保密信息。接受方同意，在未获得披露方授权代表的书面授权之前，不得为任何其他目的、或为其自身或任何第三方的利益使用保密信息。</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未经披露方事先书面同意，接受方不得基于本协议以外的目的使用保密信息，也不得将保密信息披露给任何第三方。</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若接受方的有关董事、监事、经理、高级职员和雇员其职责要求他们获知或者处理保密信息，则接受方将保证指示该等人员遵守保密义务，并事先征得披露方的书面同意，且应责成上述人员签订一份与本协议条款同样严格的保密协议。</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为实现本业务往来之目的而必须得到其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并应事先征得披露方的书面同意，以确保保密信息的保密性。</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接受方应对其前述人员/机构违反本保密协议任何条款承担连带责任。</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除非披露方另有书面授权，接受方获取保密信息的方式仅限于在披露方指定的地点及时间予以查阅，但接受方不得以任何形式（如扫描、拍照、录像、录音等）予以复印、复制披露方所提供的保密信息。</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接受方可在法律、法规要求的范围内披露保密信息，但前提是接受方在此披露前做出合理努力将该要求通知披露方，并采取合理措施以使保密信息获得保护处理。</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三、保密信息的所有权</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除非本协议明确规定，披露方未授予或暗示任何关于保密信息的许可或其他权利，披露方就此保留其所有相关权利。</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四、保密范围</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乙方应当保证乙方人员遵守该保密协议，任何乙方人员的泄密行为均视为乙方的行为，乙方对此予以认可；</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乙方人员参与本项目时所获信息不得向项目以外的乙方人员透露；</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乙方人员不得向甲方及机房允许的第三方未参与到本项目的人员泄露本项目的相关信息。</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五、反馈意见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尽管本协议有其他规定，如接受方向披露方提出关于保密信息的任何想法、意见或建议（“反馈意见”），只要披露方未侵犯接受方在反馈意见中涉及的专利权、版权或商标权，则披露方可任意在                      公司产品中使用或并入该反馈意见，而无需向接受方支付使用该反馈意见有关的特许权使用费或其他对价。本协议中的任何条款均不得被视为授予许可使用任何一方的专利权、版权或商标权，也不得被视为任何一方放弃其专利权、版权或商标权的权利。</w:t>
      </w:r>
    </w:p>
    <w:p>
      <w:pPr>
        <w:widowControl/>
        <w:tabs>
          <w:tab w:val="left" w:pos="720"/>
        </w:tabs>
        <w:spacing w:line="480" w:lineRule="exact"/>
        <w:ind w:firstLine="482"/>
        <w:rPr>
          <w:rFonts w:ascii="宋体" w:hAnsi="宋体" w:eastAsia="宋体" w:cs="宋体"/>
          <w:b/>
          <w:bCs/>
          <w:kern w:val="0"/>
          <w:sz w:val="24"/>
          <w:szCs w:val="24"/>
        </w:rPr>
      </w:pP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六、陈述与保证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所有信息均以“现有形式”提供，且就其准确性或完整性不做任何明示或暗示的保证或担保。</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七、文件退还</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在收到披露方的书面要求后，且按照披露方的意愿，接受方应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将其删除，并向披露方提供书面证明，以证明所以该保密信息已被销毁。</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八、保密期限</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接受方为披露方承担保密义务的期限为下列第（一）种（没有做出规定的，视为无限期保密）：</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（一）无限期保密，直至甲方宣布解密或者秘密信息实际上已经公开。</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（二）有限期保密，保密期限自合作关系终止之日起计算，延续____年。</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在业务合作完成后或双方中途因各种原因（以任何一方明确表示解除合作关系时间为准）解除合作关系之后，仍对其在合作期间接受知悉的属于披露方或者虽属于第三方但披露方承诺有保密义务的所有秘密信息，承担与合作期间一样的保密义务。</w:t>
      </w:r>
    </w:p>
    <w:p>
      <w:pPr>
        <w:widowControl/>
        <w:tabs>
          <w:tab w:val="left" w:pos="720"/>
        </w:tabs>
        <w:spacing w:line="480" w:lineRule="exact"/>
        <w:ind w:firstLine="562"/>
        <w:rPr>
          <w:rFonts w:ascii="宋体" w:hAnsi="宋体" w:eastAsia="宋体" w:cs="宋体"/>
          <w:sz w:val="24"/>
          <w:szCs w:val="24"/>
        </w:rPr>
      </w:pPr>
      <w:r>
        <w:rPr>
          <w:rFonts w:hint="eastAsia" w:ascii="宋体" w:hAnsi="宋体" w:eastAsia="宋体" w:cs="宋体"/>
          <w:b/>
          <w:bCs/>
          <w:kern w:val="0"/>
          <w:sz w:val="24"/>
          <w:szCs w:val="24"/>
        </w:rPr>
        <w:t>九、违约责任</w:t>
      </w:r>
    </w:p>
    <w:p>
      <w:pPr>
        <w:widowControl/>
        <w:tabs>
          <w:tab w:val="left" w:pos="720"/>
        </w:tabs>
        <w:spacing w:line="480" w:lineRule="exact"/>
        <w:ind w:left="139" w:firstLine="480"/>
        <w:rPr>
          <w:rFonts w:ascii="宋体" w:hAnsi="宋体" w:eastAsia="宋体" w:cs="宋体"/>
          <w:sz w:val="24"/>
          <w:szCs w:val="24"/>
        </w:rPr>
      </w:pPr>
      <w:r>
        <w:rPr>
          <w:rFonts w:hint="eastAsia" w:ascii="宋体" w:hAnsi="宋体" w:eastAsia="宋体" w:cs="宋体"/>
          <w:kern w:val="0"/>
          <w:sz w:val="24"/>
          <w:szCs w:val="24"/>
        </w:rPr>
        <w:t>接受方违反本协议项下规定的行为将被视为违约行为，违约方除应当立即停止违约行为之外，还应当赔偿披露方因此所遭受的损失。其赔偿损失的范围包括但不限于：披露方的直接损失、丧失商业机会的损失、丧失相关权利的损失、调查违约行为而支出的合理费用以及仲裁费、诉讼费、律师费等。本条款的内容不应解释为阻止披露方寻求其他可能的救济方法。</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十、其他约定</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1、非经披露方事先书面同意，接受方不得部分或全部转让或以其他方式转移本协议项下的权利和义务。</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2、本协议构成关于按照本协议披露之保密信息的完整协议，且取代所有关于该保密信息的之前或同期发生的口头或书面协议。除非通过双方授权代表签署的书面协议，本协议不得更改。本协议应受中华人民共和国法律（不包括香港、澳门及台湾地区的法律）管辖、按其解释并依其执行。任何一方均有权将本协议产生的或和本协议相关的任何争议提交成都仲裁委员会，并按照届时有效的仲裁规则在成都进行仲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3、本协议经双方签字并加盖公章后即生效。本协议一式伍份，披露方执肆份，接受方执壹份。</w:t>
      </w:r>
    </w:p>
    <w:p>
      <w:pPr>
        <w:widowControl/>
        <w:tabs>
          <w:tab w:val="left" w:pos="720"/>
        </w:tabs>
        <w:spacing w:line="480" w:lineRule="exact"/>
        <w:ind w:firstLine="480"/>
        <w:rPr>
          <w:rFonts w:ascii="宋体" w:hAnsi="宋体" w:eastAsia="宋体" w:cs="宋体"/>
          <w:kern w:val="0"/>
          <w:sz w:val="24"/>
          <w:szCs w:val="24"/>
        </w:rPr>
      </w:pP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sz w:val="24"/>
          <w:szCs w:val="24"/>
        </w:rPr>
      </w:pPr>
      <w:r>
        <w:rPr>
          <w:rFonts w:hint="eastAsia" w:ascii="宋体" w:hAnsi="宋体" w:eastAsia="宋体" w:cs="宋体"/>
          <w:b/>
          <w:kern w:val="0"/>
          <w:sz w:val="24"/>
          <w:szCs w:val="24"/>
        </w:rPr>
        <w:t>披露方：</w:t>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接受方：</w:t>
      </w: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bCs/>
          <w:kern w:val="0"/>
          <w:sz w:val="24"/>
          <w:szCs w:val="24"/>
        </w:rPr>
        <w:t>成都国万科技服务</w:t>
      </w:r>
      <w:r>
        <w:rPr>
          <w:rFonts w:hint="eastAsia" w:ascii="宋体" w:hAnsi="宋体" w:eastAsia="宋体" w:cs="宋体"/>
          <w:b/>
          <w:kern w:val="0"/>
          <w:sz w:val="24"/>
          <w:szCs w:val="24"/>
        </w:rPr>
        <w:t xml:space="preserve">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41" w:firstLineChars="183"/>
        <w:rPr>
          <w:rFonts w:ascii="宋体" w:hAnsi="宋体" w:eastAsia="宋体" w:cs="宋体"/>
          <w:sz w:val="24"/>
          <w:szCs w:val="24"/>
        </w:rPr>
      </w:pPr>
      <w:r>
        <w:rPr>
          <w:rFonts w:hint="eastAsia" w:ascii="宋体" w:hAnsi="宋体" w:eastAsia="宋体" w:cs="宋体"/>
          <w:b/>
          <w:kern w:val="0"/>
          <w:sz w:val="24"/>
          <w:szCs w:val="24"/>
        </w:rPr>
        <w:t xml:space="preserve"> 有限公司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
          <w:kern w:val="0"/>
          <w:sz w:val="24"/>
          <w:szCs w:val="24"/>
        </w:rPr>
        <w:t xml:space="preserve">                                </w:t>
      </w:r>
    </w:p>
    <w:tbl>
      <w:tblPr>
        <w:tblStyle w:val="14"/>
        <w:tblW w:w="8856" w:type="dxa"/>
        <w:tblInd w:w="0" w:type="dxa"/>
        <w:tblLayout w:type="autofit"/>
        <w:tblCellMar>
          <w:top w:w="0" w:type="dxa"/>
          <w:left w:w="108" w:type="dxa"/>
          <w:bottom w:w="0" w:type="dxa"/>
          <w:right w:w="108" w:type="dxa"/>
        </w:tblCellMar>
      </w:tblPr>
      <w:tblGrid>
        <w:gridCol w:w="3769"/>
        <w:gridCol w:w="720"/>
        <w:gridCol w:w="4367"/>
      </w:tblGrid>
      <w:tr>
        <w:tblPrEx>
          <w:tblCellMar>
            <w:top w:w="0" w:type="dxa"/>
            <w:left w:w="108" w:type="dxa"/>
            <w:bottom w:w="0" w:type="dxa"/>
            <w:right w:w="108" w:type="dxa"/>
          </w:tblCellMar>
        </w:tblPrEx>
        <w:tc>
          <w:tcPr>
            <w:tcW w:w="3769" w:type="dxa"/>
          </w:tcPr>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tc>
        <w:tc>
          <w:tcPr>
            <w:tcW w:w="720" w:type="dxa"/>
          </w:tcPr>
          <w:p>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tc>
        <w:tc>
          <w:tcPr>
            <w:tcW w:w="4367" w:type="dxa"/>
          </w:tcPr>
          <w:p>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tc>
      </w:tr>
    </w:tbl>
    <w:p>
      <w:pPr>
        <w:widowControl/>
        <w:spacing w:line="480" w:lineRule="exact"/>
        <w:ind w:firstLine="480"/>
        <w:rPr>
          <w:rFonts w:ascii="宋体" w:hAnsi="宋体" w:eastAsia="宋体" w:cs="宋体"/>
          <w:kern w:val="0"/>
          <w:sz w:val="24"/>
          <w:szCs w:val="24"/>
        </w:rPr>
      </w:pPr>
    </w:p>
    <w:p>
      <w:pPr>
        <w:spacing w:line="480" w:lineRule="exact"/>
        <w:ind w:firstLine="480"/>
        <w:rPr>
          <w:rFonts w:ascii="宋体" w:hAnsi="宋体" w:eastAsia="宋体" w:cs="宋体"/>
          <w:sz w:val="24"/>
          <w:szCs w:val="24"/>
        </w:rPr>
      </w:pPr>
      <w:r>
        <w:rPr>
          <w:rFonts w:hint="eastAsia" w:ascii="宋体" w:hAnsi="宋体" w:eastAsia="宋体" w:cs="宋体"/>
          <w:kern w:val="0"/>
          <w:sz w:val="24"/>
          <w:szCs w:val="24"/>
        </w:rPr>
        <w:t>日期：      年   月   日</w:t>
      </w:r>
    </w:p>
    <w:p>
      <w:pPr>
        <w:spacing w:line="480" w:lineRule="exact"/>
        <w:ind w:firstLine="560"/>
        <w:rPr>
          <w:rFonts w:ascii="宋体" w:hAnsi="宋体" w:eastAsia="宋体" w:cs="宋体"/>
          <w:kern w:val="0"/>
          <w:sz w:val="28"/>
          <w:szCs w:val="28"/>
        </w:rPr>
      </w:pPr>
    </w:p>
    <w:p>
      <w:pPr>
        <w:widowControl/>
        <w:rPr>
          <w:rFonts w:ascii="宋体" w:hAnsi="宋体" w:eastAsia="宋体" w:cs="宋体"/>
          <w:sz w:val="32"/>
          <w:szCs w:val="32"/>
        </w:rPr>
      </w:pPr>
      <w:bookmarkStart w:id="45" w:name="_Toc429668056"/>
      <w:bookmarkStart w:id="46" w:name="_Toc39741455"/>
      <w:bookmarkStart w:id="47" w:name="_Toc486258123"/>
      <w:bookmarkStart w:id="48" w:name="_Toc490642793"/>
      <w:bookmarkStart w:id="49" w:name="_Toc45265155"/>
      <w:bookmarkStart w:id="50" w:name="_Toc490666828"/>
      <w:r>
        <w:rPr>
          <w:rFonts w:hint="eastAsia" w:ascii="宋体" w:hAnsi="宋体" w:eastAsia="宋体" w:cs="宋体"/>
        </w:rPr>
        <w:br w:type="page"/>
      </w:r>
    </w:p>
    <w:p>
      <w:pPr>
        <w:spacing w:before="120" w:after="120" w:line="480" w:lineRule="exact"/>
        <w:outlineLvl w:val="1"/>
        <w:rPr>
          <w:rFonts w:ascii="宋体" w:hAnsi="宋体" w:eastAsia="宋体" w:cs="宋体"/>
        </w:rPr>
      </w:pPr>
      <w:r>
        <w:rPr>
          <w:rFonts w:hint="eastAsia" w:ascii="宋体" w:hAnsi="宋体" w:eastAsia="宋体" w:cs="宋体"/>
          <w:sz w:val="32"/>
          <w:szCs w:val="32"/>
        </w:rPr>
        <w:t>附件5：项目廉洁责任书</w:t>
      </w:r>
      <w:bookmarkEnd w:id="45"/>
      <w:bookmarkEnd w:id="46"/>
      <w:bookmarkEnd w:id="47"/>
      <w:bookmarkEnd w:id="48"/>
      <w:bookmarkEnd w:id="49"/>
      <w:bookmarkEnd w:id="50"/>
    </w:p>
    <w:p>
      <w:pPr>
        <w:spacing w:line="480" w:lineRule="exac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2024-2025年度员工补充医疗保险项目</w:t>
      </w:r>
    </w:p>
    <w:p>
      <w:pPr>
        <w:spacing w:line="480" w:lineRule="exact"/>
        <w:rPr>
          <w:rFonts w:ascii="宋体" w:hAnsi="宋体" w:eastAsia="宋体" w:cs="宋体"/>
          <w:sz w:val="24"/>
          <w:szCs w:val="24"/>
        </w:rPr>
      </w:pPr>
      <w:r>
        <w:rPr>
          <w:rFonts w:hint="eastAsia" w:ascii="宋体" w:hAnsi="宋体" w:eastAsia="宋体" w:cs="宋体"/>
          <w:sz w:val="24"/>
          <w:szCs w:val="24"/>
        </w:rPr>
        <w:t>项目地址：成都市</w:t>
      </w:r>
    </w:p>
    <w:p>
      <w:pPr>
        <w:spacing w:line="480" w:lineRule="exact"/>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u w:val="single"/>
        </w:rPr>
        <w:t xml:space="preserve">成都国万科技服务有限公司  </w:t>
      </w:r>
    </w:p>
    <w:p>
      <w:pPr>
        <w:spacing w:line="480" w:lineRule="exact"/>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为深入推进成都国万科技服务有限公司党风廉政建设和反腐败工作，着力推动项目廉洁建设，强化甲乙双方廉洁自律意识，落实双方廉洁责任，深化共建联控机制，从思想源头上杜绝违纪违规事件的发生，根据国家工程建设相关法律法规和党风廉政建设规章制度，特订立本廉洁责任书。</w:t>
      </w:r>
    </w:p>
    <w:p>
      <w:pPr>
        <w:spacing w:line="480" w:lineRule="exact"/>
        <w:ind w:firstLine="602"/>
        <w:rPr>
          <w:rFonts w:ascii="宋体" w:hAnsi="宋体" w:eastAsia="宋体" w:cs="宋体"/>
          <w:sz w:val="24"/>
          <w:szCs w:val="24"/>
        </w:rPr>
      </w:pPr>
      <w:bookmarkStart w:id="51" w:name="_Toc420576142"/>
      <w:bookmarkStart w:id="52" w:name="_Toc420577209"/>
      <w:bookmarkStart w:id="53" w:name="_Toc404091564"/>
      <w:r>
        <w:rPr>
          <w:rFonts w:hint="eastAsia" w:ascii="宋体" w:hAnsi="宋体" w:eastAsia="宋体" w:cs="宋体"/>
          <w:b/>
          <w:color w:val="000000"/>
          <w:sz w:val="24"/>
          <w:szCs w:val="24"/>
        </w:rPr>
        <w:t>第一条　甲乙双方的责任</w:t>
      </w:r>
      <w:bookmarkEnd w:id="51"/>
      <w:bookmarkEnd w:id="52"/>
      <w:bookmarkEnd w:id="53"/>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（一）严守政治规矩和政治纪律，自觉贯彻落实《中国共产党廉洁自律准则》《中国共产党纪律处分条例》。</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（二）严格遵守国家、省市关于市场准入、项目遴选、政府采购和市场活动的有关法律、法规，公司关于遴选、采购、合同等制度文件。</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（三）严格执行合同文件，在业务活动中坚持公开、公平、公正、诚信、透明的原则，不得损害国家、集体和对方利益，不得违反相关规章制度，不得从事谋取不正当利益的违法行为。</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建立健全廉洁从业制度规范，相互配合开展常态化廉洁从业教育、学习及宣传活动。并根据甲方要求，乙方须在项目现场及办公场所设置廉洁宣传栏、张贴廉洁警示标语、公布甲方监督举报电话，积极展示廉洁形象。</w:t>
      </w:r>
    </w:p>
    <w:p>
      <w:pPr>
        <w:spacing w:line="480" w:lineRule="exact"/>
        <w:ind w:firstLine="540"/>
        <w:rPr>
          <w:rFonts w:ascii="宋体" w:hAnsi="宋体" w:eastAsia="宋体" w:cs="宋体"/>
          <w:sz w:val="24"/>
          <w:szCs w:val="24"/>
          <w:u w:val="single"/>
        </w:rPr>
      </w:pPr>
      <w:r>
        <w:rPr>
          <w:rFonts w:hint="eastAsia" w:ascii="宋体" w:hAnsi="宋体" w:eastAsia="宋体" w:cs="宋体"/>
          <w:color w:val="000000"/>
          <w:kern w:val="0"/>
          <w:sz w:val="24"/>
          <w:szCs w:val="24"/>
        </w:rPr>
        <w:t>（五）</w:t>
      </w:r>
      <w:bookmarkStart w:id="54" w:name="_Toc404091565"/>
      <w:bookmarkStart w:id="55" w:name="_Toc420576143"/>
      <w:bookmarkStart w:id="56" w:name="_Toc420577210"/>
      <w:r>
        <w:rPr>
          <w:rFonts w:hint="eastAsia" w:ascii="宋体" w:hAnsi="宋体" w:eastAsia="宋体" w:cs="宋体"/>
          <w:color w:val="000000"/>
          <w:kern w:val="0"/>
          <w:sz w:val="24"/>
          <w:szCs w:val="24"/>
        </w:rPr>
        <w:t>甲方由</w:t>
      </w:r>
      <w:r>
        <w:rPr>
          <w:rFonts w:hint="eastAsia" w:ascii="宋体" w:hAnsi="宋体" w:eastAsia="宋体" w:cs="宋体"/>
          <w:color w:val="000000"/>
          <w:kern w:val="0"/>
          <w:sz w:val="24"/>
          <w:szCs w:val="24"/>
          <w:lang w:val="en-US" w:eastAsia="zh-CN"/>
        </w:rPr>
        <w:t>审计监察部</w:t>
      </w:r>
      <w:r>
        <w:rPr>
          <w:rFonts w:hint="eastAsia" w:ascii="宋体" w:hAnsi="宋体" w:eastAsia="宋体" w:cs="宋体"/>
          <w:color w:val="000000"/>
          <w:kern w:val="0"/>
          <w:sz w:val="24"/>
          <w:szCs w:val="24"/>
        </w:rPr>
        <w:t xml:space="preserve">作为履行《廉洁责任书》的监督部门，举报电话： </w:t>
      </w:r>
      <w:r>
        <w:rPr>
          <w:rFonts w:hint="eastAsia" w:ascii="仿宋" w:hAnsi="仿宋" w:eastAsia="仿宋" w:cs="仿宋_GB2312"/>
          <w:color w:val="000000"/>
          <w:kern w:val="0"/>
          <w:sz w:val="24"/>
          <w:szCs w:val="24"/>
        </w:rPr>
        <w:t>028-</w:t>
      </w:r>
      <w:r>
        <w:rPr>
          <w:rFonts w:ascii="仿宋" w:hAnsi="仿宋" w:eastAsia="仿宋" w:cs="仿宋_GB2312"/>
          <w:color w:val="000000"/>
          <w:kern w:val="0"/>
          <w:sz w:val="24"/>
          <w:szCs w:val="24"/>
        </w:rPr>
        <w:t>601</w:t>
      </w:r>
      <w:r>
        <w:rPr>
          <w:rFonts w:hint="eastAsia" w:ascii="仿宋" w:hAnsi="仿宋" w:eastAsia="仿宋" w:cs="仿宋_GB2312"/>
          <w:color w:val="000000"/>
          <w:kern w:val="0"/>
          <w:sz w:val="24"/>
          <w:szCs w:val="24"/>
          <w:lang w:val="en-US" w:eastAsia="zh-CN"/>
        </w:rPr>
        <w:t>19299</w:t>
      </w:r>
      <w:r>
        <w:rPr>
          <w:rFonts w:hint="eastAsia" w:ascii="宋体" w:hAnsi="宋体" w:eastAsia="宋体" w:cs="宋体"/>
          <w:color w:val="000000"/>
          <w:kern w:val="0"/>
          <w:sz w:val="24"/>
          <w:szCs w:val="24"/>
        </w:rPr>
        <w:t>，通讯地址：</w:t>
      </w:r>
      <w:r>
        <w:rPr>
          <w:rFonts w:hint="eastAsia" w:ascii="宋体" w:hAnsi="宋体" w:eastAsia="宋体" w:cs="宋体"/>
          <w:kern w:val="0"/>
          <w:sz w:val="24"/>
          <w:szCs w:val="24"/>
        </w:rPr>
        <w:t>成都市高新区吉瑞二路188号高新创合中心A1座8楼</w:t>
      </w:r>
      <w:r>
        <w:rPr>
          <w:rFonts w:hint="eastAsia" w:ascii="宋体" w:hAnsi="宋体" w:eastAsia="宋体" w:cs="宋体"/>
          <w:color w:val="000000"/>
          <w:kern w:val="0"/>
          <w:sz w:val="24"/>
          <w:szCs w:val="24"/>
        </w:rPr>
        <w:t>（邮编：610000）；乙方由作为履行《廉洁责任书》的监督部门，举报电话：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rPr>
        <w:t>通讯地址：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第二条　甲方的责任</w:t>
      </w:r>
      <w:bookmarkEnd w:id="54"/>
      <w:bookmarkEnd w:id="55"/>
      <w:bookmarkEnd w:id="56"/>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甲方及其工作人员在合同签订事前、事中、事后应严格遵守廉洁从业有关规定，不得发生以下违规违纪行为，损害国家及集体利益：</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（一）不得以权谋私、“吃拿卡要”，接受或索取乙方馈赠的钱物（包括现金、礼金、有价证券、支付凭证、信用卡、购物卡及贵重物品等）。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（二）不得要求或接受乙方提供宴请、联谊、健身、出国（境）旅游观光等活动。</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（三）不得要求或接受乙方为本单位或个人购置、提供通信工具、交通工具和高档办公用品等。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（四）不得向乙方介绍与合同有关的业务；不得以任何理由要求乙方和相关单位在项目推进过程中使用某种产品、材料、设备及服务。</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（五）不得要求乙方为甲方配偶、子女、近亲属及其他特定关系人安排工作，以及报销或支付应由甲方或个人承担的费用：包括但不限于住宅装修、婚丧嫁娶、旅游、度假、食宿、购物、子女出国留学等。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（六）不得默许配偶、子女、近亲属及其他特定关系人接受乙方及其工作人员以各种名义赠送的礼品礼金等。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（七）不得因乙方拒绝甲方的不合理要求，而故意刁难，在履行合同规定事项中不作为、慢作为、乱作为。</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（八）其它不廉洁行为。</w:t>
      </w:r>
      <w:bookmarkStart w:id="57" w:name="_Toc420576144"/>
      <w:bookmarkStart w:id="58" w:name="_Toc404091566"/>
      <w:bookmarkStart w:id="59" w:name="_Toc420577211"/>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第三条　乙方的责任</w:t>
      </w:r>
      <w:bookmarkEnd w:id="57"/>
      <w:bookmarkEnd w:id="58"/>
      <w:bookmarkEnd w:id="59"/>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乙方及其工作人员必须严格遵守廉洁从业有关规定，与甲方及相关工作人员保持正常的业务交往，不得发生以下违规违纪行为，损害国家及集体利益：</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（一）不得以任何形式向甲方工作人员行贿或馈赠礼品礼金（包括现金、礼金、有价证券、支付凭证、信用卡、购物卡及贵重物品等）；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（二）不得以任何理由向甲方提供宴请、联谊、旅游度假，以及安排到娱乐场所等活动。</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（三）不得为甲方及其工作人员购置或提供通信工具、交通工具和高档办公用品等。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（四）不得向甲方工作人员的配偶、子女、近亲属及其他特定关系人赠送礼品礼金，以及代为支付应由甲方或个人支付的各种费用（包括但不限于住宅装修、婚丧嫁娶、旅游购物、子女出国留学等）。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（五）不得接受或暗示为甲方工作人员的配偶、子女、近亲属及其他特定关系人安排工作。</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（六）不得为甲方工作人员的配偶、子女、近亲属及其他特定关系人从事营利性经营活动提供便利条件。</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（七）其它不廉洁行为。</w:t>
      </w:r>
      <w:bookmarkStart w:id="60" w:name="_Toc420576145"/>
      <w:bookmarkStart w:id="61" w:name="_Toc404091567"/>
      <w:bookmarkStart w:id="62" w:name="_Toc420577212"/>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第四条　</w:t>
      </w:r>
      <w:bookmarkEnd w:id="60"/>
      <w:bookmarkEnd w:id="61"/>
      <w:bookmarkEnd w:id="62"/>
      <w:r>
        <w:rPr>
          <w:rFonts w:hint="eastAsia" w:ascii="宋体" w:hAnsi="宋体" w:eastAsia="宋体" w:cs="宋体"/>
          <w:b/>
          <w:color w:val="000000"/>
          <w:sz w:val="24"/>
          <w:szCs w:val="24"/>
        </w:rPr>
        <w:t>责任追究</w:t>
      </w:r>
    </w:p>
    <w:p>
      <w:pPr>
        <w:spacing w:line="480" w:lineRule="exact"/>
        <w:ind w:firstLine="513"/>
        <w:rPr>
          <w:rFonts w:ascii="宋体" w:hAnsi="宋体" w:eastAsia="宋体" w:cs="宋体"/>
          <w:sz w:val="24"/>
          <w:szCs w:val="24"/>
        </w:rPr>
      </w:pPr>
      <w:r>
        <w:rPr>
          <w:rFonts w:hint="eastAsia" w:ascii="宋体" w:hAnsi="宋体" w:eastAsia="宋体" w:cs="宋体"/>
          <w:color w:val="000000"/>
          <w:spacing w:val="-6"/>
          <w:kern w:val="0"/>
          <w:sz w:val="24"/>
          <w:szCs w:val="24"/>
        </w:rPr>
        <w:t>甲方或乙方及其工作人员发生不廉洁行为，经双方监督部门认定后，按照管理权限及相关规定，由甲方或乙方分别给予党纪、政纪处分或组织处理。涉嫌犯罪的，移送司法机关依法处理。给对方造成经济损失的，应及时予以赔偿。</w:t>
      </w:r>
    </w:p>
    <w:p>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第五条　</w:t>
      </w:r>
      <w:r>
        <w:rPr>
          <w:rFonts w:hint="eastAsia" w:ascii="宋体" w:hAnsi="宋体" w:eastAsia="宋体" w:cs="宋体"/>
          <w:color w:val="000000"/>
          <w:spacing w:val="-6"/>
          <w:kern w:val="0"/>
          <w:sz w:val="24"/>
          <w:szCs w:val="24"/>
        </w:rPr>
        <w:t>本承诺书由双方互相监督执行。</w:t>
      </w:r>
    </w:p>
    <w:p>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第六条　</w:t>
      </w:r>
      <w:r>
        <w:rPr>
          <w:rFonts w:hint="eastAsia" w:ascii="宋体" w:hAnsi="宋体" w:eastAsia="宋体" w:cs="宋体"/>
          <w:color w:val="000000"/>
          <w:sz w:val="24"/>
          <w:szCs w:val="24"/>
        </w:rPr>
        <w:t>本责任书作为合同附件，</w:t>
      </w:r>
      <w:r>
        <w:rPr>
          <w:rFonts w:hint="eastAsia" w:ascii="宋体" w:hAnsi="宋体" w:eastAsia="宋体" w:cs="宋体"/>
          <w:color w:val="000000"/>
          <w:spacing w:val="-6"/>
          <w:kern w:val="0"/>
          <w:sz w:val="24"/>
          <w:szCs w:val="24"/>
        </w:rPr>
        <w:t>有效期为合同签署之日起至合同终止之日，</w:t>
      </w:r>
      <w:r>
        <w:rPr>
          <w:rFonts w:hint="eastAsia" w:ascii="宋体" w:hAnsi="宋体" w:eastAsia="宋体" w:cs="宋体"/>
          <w:color w:val="000000"/>
          <w:sz w:val="24"/>
          <w:szCs w:val="24"/>
        </w:rPr>
        <w:t>与合同具有同等法律效</w:t>
      </w:r>
      <w:bookmarkStart w:id="63" w:name="_Toc404091568"/>
      <w:bookmarkEnd w:id="63"/>
      <w:bookmarkStart w:id="64" w:name="_Toc420576146"/>
      <w:bookmarkEnd w:id="64"/>
      <w:bookmarkStart w:id="65" w:name="_Toc420577213"/>
      <w:bookmarkEnd w:id="65"/>
      <w:r>
        <w:rPr>
          <w:rFonts w:hint="eastAsia" w:ascii="宋体" w:hAnsi="宋体" w:eastAsia="宋体" w:cs="宋体"/>
          <w:color w:val="000000"/>
          <w:sz w:val="24"/>
          <w:szCs w:val="24"/>
        </w:rPr>
        <w:t>力。</w:t>
      </w:r>
    </w:p>
    <w:p>
      <w:pPr>
        <w:tabs>
          <w:tab w:val="left" w:pos="5145"/>
        </w:tabs>
        <w:spacing w:line="340" w:lineRule="exact"/>
        <w:rPr>
          <w:rFonts w:ascii="宋体" w:hAnsi="宋体" w:eastAsia="宋体" w:cs="宋体"/>
          <w:szCs w:val="21"/>
          <w:highlight w:val="yellow"/>
        </w:rPr>
      </w:pPr>
    </w:p>
    <w:p>
      <w:pPr>
        <w:rPr>
          <w:rFonts w:ascii="宋体" w:hAnsi="宋体" w:eastAsia="宋体" w:cs="宋体"/>
          <w:b/>
          <w:bCs/>
          <w:sz w:val="28"/>
          <w:szCs w:val="28"/>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914"/>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FC6B73F5"/>
    <w:multiLevelType w:val="singleLevel"/>
    <w:tmpl w:val="FC6B73F5"/>
    <w:lvl w:ilvl="0" w:tentative="0">
      <w:start w:val="2"/>
      <w:numFmt w:val="chineseCounting"/>
      <w:suff w:val="space"/>
      <w:lvlText w:val="第%1章"/>
      <w:lvlJc w:val="left"/>
      <w:rPr>
        <w:rFonts w:hint="eastAsia"/>
      </w:rPr>
    </w:lvl>
  </w:abstractNum>
  <w:abstractNum w:abstractNumId="2">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5352F4"/>
    <w:multiLevelType w:val="multilevel"/>
    <w:tmpl w:val="115352F4"/>
    <w:lvl w:ilvl="0" w:tentative="0">
      <w:start w:val="1"/>
      <w:numFmt w:val="decimal"/>
      <w:lvlText w:val="%1."/>
      <w:lvlJc w:val="left"/>
      <w:pPr>
        <w:tabs>
          <w:tab w:val="left" w:pos="0"/>
        </w:tabs>
        <w:ind w:left="883" w:hanging="420"/>
      </w:pPr>
    </w:lvl>
    <w:lvl w:ilvl="1" w:tentative="0">
      <w:start w:val="1"/>
      <w:numFmt w:val="lowerLetter"/>
      <w:lvlText w:val="%2)"/>
      <w:lvlJc w:val="left"/>
      <w:pPr>
        <w:tabs>
          <w:tab w:val="left" w:pos="0"/>
        </w:tabs>
        <w:ind w:left="1303" w:hanging="420"/>
      </w:pPr>
    </w:lvl>
    <w:lvl w:ilvl="2" w:tentative="0">
      <w:start w:val="1"/>
      <w:numFmt w:val="lowerRoman"/>
      <w:lvlText w:val="%3."/>
      <w:lvlJc w:val="right"/>
      <w:pPr>
        <w:tabs>
          <w:tab w:val="left" w:pos="0"/>
        </w:tabs>
        <w:ind w:left="1723" w:hanging="420"/>
      </w:pPr>
    </w:lvl>
    <w:lvl w:ilvl="3" w:tentative="0">
      <w:start w:val="1"/>
      <w:numFmt w:val="decimal"/>
      <w:lvlText w:val="%4."/>
      <w:lvlJc w:val="left"/>
      <w:pPr>
        <w:tabs>
          <w:tab w:val="left" w:pos="0"/>
        </w:tabs>
        <w:ind w:left="2143" w:hanging="420"/>
      </w:pPr>
    </w:lvl>
    <w:lvl w:ilvl="4" w:tentative="0">
      <w:start w:val="1"/>
      <w:numFmt w:val="lowerLetter"/>
      <w:lvlText w:val="%5)"/>
      <w:lvlJc w:val="left"/>
      <w:pPr>
        <w:tabs>
          <w:tab w:val="left" w:pos="0"/>
        </w:tabs>
        <w:ind w:left="2563" w:hanging="420"/>
      </w:pPr>
    </w:lvl>
    <w:lvl w:ilvl="5" w:tentative="0">
      <w:start w:val="1"/>
      <w:numFmt w:val="lowerRoman"/>
      <w:lvlText w:val="%6."/>
      <w:lvlJc w:val="right"/>
      <w:pPr>
        <w:tabs>
          <w:tab w:val="left" w:pos="0"/>
        </w:tabs>
        <w:ind w:left="2983" w:hanging="420"/>
      </w:pPr>
    </w:lvl>
    <w:lvl w:ilvl="6" w:tentative="0">
      <w:start w:val="1"/>
      <w:numFmt w:val="decimal"/>
      <w:lvlText w:val="%7."/>
      <w:lvlJc w:val="left"/>
      <w:pPr>
        <w:tabs>
          <w:tab w:val="left" w:pos="0"/>
        </w:tabs>
        <w:ind w:left="3403" w:hanging="420"/>
      </w:pPr>
    </w:lvl>
    <w:lvl w:ilvl="7" w:tentative="0">
      <w:start w:val="1"/>
      <w:numFmt w:val="lowerLetter"/>
      <w:lvlText w:val="%8)"/>
      <w:lvlJc w:val="left"/>
      <w:pPr>
        <w:tabs>
          <w:tab w:val="left" w:pos="0"/>
        </w:tabs>
        <w:ind w:left="3823" w:hanging="420"/>
      </w:pPr>
    </w:lvl>
    <w:lvl w:ilvl="8" w:tentative="0">
      <w:start w:val="1"/>
      <w:numFmt w:val="lowerRoman"/>
      <w:lvlText w:val="%9."/>
      <w:lvlJc w:val="right"/>
      <w:pPr>
        <w:tabs>
          <w:tab w:val="left" w:pos="0"/>
        </w:tabs>
        <w:ind w:left="4243" w:hanging="420"/>
      </w:pPr>
    </w:lvl>
  </w:abstractNum>
  <w:abstractNum w:abstractNumId="4">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800E26"/>
    <w:multiLevelType w:val="multilevel"/>
    <w:tmpl w:val="2B800E26"/>
    <w:lvl w:ilvl="0" w:tentative="0">
      <w:start w:val="1"/>
      <w:numFmt w:val="decimal"/>
      <w:lvlText w:val="%1."/>
      <w:lvlJc w:val="left"/>
      <w:pPr>
        <w:tabs>
          <w:tab w:val="left" w:pos="0"/>
        </w:tabs>
        <w:ind w:left="780" w:hanging="420"/>
      </w:p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322B6A74"/>
    <w:multiLevelType w:val="multilevel"/>
    <w:tmpl w:val="322B6A74"/>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7">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3B3569"/>
    <w:multiLevelType w:val="multilevel"/>
    <w:tmpl w:val="623B3569"/>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0">
    <w:nsid w:val="71801207"/>
    <w:multiLevelType w:val="multilevel"/>
    <w:tmpl w:val="71801207"/>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8"/>
  </w:num>
  <w:num w:numId="3">
    <w:abstractNumId w:val="4"/>
  </w:num>
  <w:num w:numId="4">
    <w:abstractNumId w:val="11"/>
  </w:num>
  <w:num w:numId="5">
    <w:abstractNumId w:val="2"/>
  </w:num>
  <w:num w:numId="6">
    <w:abstractNumId w:val="7"/>
  </w:num>
  <w:num w:numId="7">
    <w:abstractNumId w:val="1"/>
  </w:num>
  <w:num w:numId="8">
    <w:abstractNumId w:val="10"/>
  </w:num>
  <w:num w:numId="9">
    <w:abstractNumId w:val="5"/>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802D2"/>
    <w:rsid w:val="002B7203"/>
    <w:rsid w:val="002C1FFB"/>
    <w:rsid w:val="00330788"/>
    <w:rsid w:val="00334170"/>
    <w:rsid w:val="00393FA4"/>
    <w:rsid w:val="003C4D2C"/>
    <w:rsid w:val="004B59CB"/>
    <w:rsid w:val="004C065A"/>
    <w:rsid w:val="004F42C5"/>
    <w:rsid w:val="00524EF1"/>
    <w:rsid w:val="00553F97"/>
    <w:rsid w:val="005A0D2C"/>
    <w:rsid w:val="005B47F0"/>
    <w:rsid w:val="005E12FC"/>
    <w:rsid w:val="005F4129"/>
    <w:rsid w:val="006639CE"/>
    <w:rsid w:val="00676348"/>
    <w:rsid w:val="006C2B1A"/>
    <w:rsid w:val="006E2EFF"/>
    <w:rsid w:val="00740C2B"/>
    <w:rsid w:val="00766F80"/>
    <w:rsid w:val="007939DF"/>
    <w:rsid w:val="007A0A31"/>
    <w:rsid w:val="007A2B82"/>
    <w:rsid w:val="007C3207"/>
    <w:rsid w:val="007D12FF"/>
    <w:rsid w:val="007E380A"/>
    <w:rsid w:val="00836946"/>
    <w:rsid w:val="0085530C"/>
    <w:rsid w:val="00874696"/>
    <w:rsid w:val="008B2FDC"/>
    <w:rsid w:val="008C0EF9"/>
    <w:rsid w:val="008D1015"/>
    <w:rsid w:val="008E72E8"/>
    <w:rsid w:val="00905687"/>
    <w:rsid w:val="00956945"/>
    <w:rsid w:val="009601BA"/>
    <w:rsid w:val="0099102C"/>
    <w:rsid w:val="00A04F04"/>
    <w:rsid w:val="00A24051"/>
    <w:rsid w:val="00A41988"/>
    <w:rsid w:val="00A642A6"/>
    <w:rsid w:val="00A65AA9"/>
    <w:rsid w:val="00A8530B"/>
    <w:rsid w:val="00AA7F83"/>
    <w:rsid w:val="00B41EC2"/>
    <w:rsid w:val="00B62374"/>
    <w:rsid w:val="00B647A7"/>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B0B6F"/>
    <w:rsid w:val="00DE008A"/>
    <w:rsid w:val="00E33B70"/>
    <w:rsid w:val="00E35CF0"/>
    <w:rsid w:val="00E8711E"/>
    <w:rsid w:val="00E90E6C"/>
    <w:rsid w:val="00EB1EC0"/>
    <w:rsid w:val="00EC110D"/>
    <w:rsid w:val="00EC2410"/>
    <w:rsid w:val="00EC5152"/>
    <w:rsid w:val="00ED2CB6"/>
    <w:rsid w:val="00F33D27"/>
    <w:rsid w:val="00F521DB"/>
    <w:rsid w:val="00F820F8"/>
    <w:rsid w:val="00FB43C3"/>
    <w:rsid w:val="013C35F9"/>
    <w:rsid w:val="018D3F61"/>
    <w:rsid w:val="01E16704"/>
    <w:rsid w:val="02B44464"/>
    <w:rsid w:val="031F4D64"/>
    <w:rsid w:val="03B87537"/>
    <w:rsid w:val="03E73FF0"/>
    <w:rsid w:val="04425FE9"/>
    <w:rsid w:val="06666D19"/>
    <w:rsid w:val="0737630A"/>
    <w:rsid w:val="08FD6983"/>
    <w:rsid w:val="0A275443"/>
    <w:rsid w:val="0ADE652D"/>
    <w:rsid w:val="0FF74DBD"/>
    <w:rsid w:val="0FFC3E27"/>
    <w:rsid w:val="117277AE"/>
    <w:rsid w:val="12C0158E"/>
    <w:rsid w:val="13900507"/>
    <w:rsid w:val="14302F42"/>
    <w:rsid w:val="15C37624"/>
    <w:rsid w:val="17AB278E"/>
    <w:rsid w:val="1876583D"/>
    <w:rsid w:val="193249D5"/>
    <w:rsid w:val="19B86CE8"/>
    <w:rsid w:val="1C41534D"/>
    <w:rsid w:val="1D1D719C"/>
    <w:rsid w:val="1D4B24DF"/>
    <w:rsid w:val="1F3F7072"/>
    <w:rsid w:val="1F4B4494"/>
    <w:rsid w:val="1F581F2C"/>
    <w:rsid w:val="217D46AD"/>
    <w:rsid w:val="21E124C3"/>
    <w:rsid w:val="23B1063E"/>
    <w:rsid w:val="25DE15B9"/>
    <w:rsid w:val="26674E75"/>
    <w:rsid w:val="26CA0394"/>
    <w:rsid w:val="26E03714"/>
    <w:rsid w:val="26EF64A9"/>
    <w:rsid w:val="2BF87197"/>
    <w:rsid w:val="2C260945"/>
    <w:rsid w:val="2FC855B7"/>
    <w:rsid w:val="31013CB2"/>
    <w:rsid w:val="323C7A62"/>
    <w:rsid w:val="32E77BD8"/>
    <w:rsid w:val="3447368F"/>
    <w:rsid w:val="34767465"/>
    <w:rsid w:val="356674DA"/>
    <w:rsid w:val="358C7ACB"/>
    <w:rsid w:val="3D4F60D9"/>
    <w:rsid w:val="3DF15DAF"/>
    <w:rsid w:val="3E371DD4"/>
    <w:rsid w:val="3F141D55"/>
    <w:rsid w:val="3F63466C"/>
    <w:rsid w:val="41B25855"/>
    <w:rsid w:val="42017053"/>
    <w:rsid w:val="43747266"/>
    <w:rsid w:val="45E52CD0"/>
    <w:rsid w:val="466B127B"/>
    <w:rsid w:val="47D009E3"/>
    <w:rsid w:val="47D83000"/>
    <w:rsid w:val="48091A54"/>
    <w:rsid w:val="48A2305A"/>
    <w:rsid w:val="490C33A6"/>
    <w:rsid w:val="493C6A78"/>
    <w:rsid w:val="49FC5CF3"/>
    <w:rsid w:val="4AE922E8"/>
    <w:rsid w:val="4B2A2992"/>
    <w:rsid w:val="4C67044D"/>
    <w:rsid w:val="4FA057AF"/>
    <w:rsid w:val="4FE63299"/>
    <w:rsid w:val="4FF45F08"/>
    <w:rsid w:val="50D6401E"/>
    <w:rsid w:val="5147773A"/>
    <w:rsid w:val="51D544E9"/>
    <w:rsid w:val="51DA6E2E"/>
    <w:rsid w:val="522543B0"/>
    <w:rsid w:val="58CF5440"/>
    <w:rsid w:val="59C603EB"/>
    <w:rsid w:val="5A834CD0"/>
    <w:rsid w:val="5ABD0E32"/>
    <w:rsid w:val="5C570CB5"/>
    <w:rsid w:val="5D9D4F52"/>
    <w:rsid w:val="617F52FC"/>
    <w:rsid w:val="61860438"/>
    <w:rsid w:val="64326869"/>
    <w:rsid w:val="64FE5358"/>
    <w:rsid w:val="65257F68"/>
    <w:rsid w:val="67A55390"/>
    <w:rsid w:val="67E81E4D"/>
    <w:rsid w:val="68E12DB2"/>
    <w:rsid w:val="691A5167"/>
    <w:rsid w:val="69466BDB"/>
    <w:rsid w:val="698E45A2"/>
    <w:rsid w:val="69A00191"/>
    <w:rsid w:val="6A4B221F"/>
    <w:rsid w:val="6C830396"/>
    <w:rsid w:val="6DD337CF"/>
    <w:rsid w:val="6FF331A1"/>
    <w:rsid w:val="70715DDE"/>
    <w:rsid w:val="708F6BDE"/>
    <w:rsid w:val="720A762C"/>
    <w:rsid w:val="72A914AB"/>
    <w:rsid w:val="738E13CF"/>
    <w:rsid w:val="74D9655E"/>
    <w:rsid w:val="75634114"/>
    <w:rsid w:val="770D59A5"/>
    <w:rsid w:val="770E2215"/>
    <w:rsid w:val="78A06184"/>
    <w:rsid w:val="78E53E9D"/>
    <w:rsid w:val="7AF5608A"/>
    <w:rsid w:val="7B38059E"/>
    <w:rsid w:val="7C357832"/>
    <w:rsid w:val="7C5F37EC"/>
    <w:rsid w:val="7D3701B2"/>
    <w:rsid w:val="7E2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link w:val="27"/>
    <w:semiHidden/>
    <w:qFormat/>
    <w:uiPriority w:val="0"/>
    <w:rPr>
      <w:rFonts w:ascii="宋体" w:hAnsi="宋体" w:eastAsia="宋体" w:cs="宋体"/>
      <w:sz w:val="24"/>
      <w:szCs w:val="24"/>
      <w:lang w:eastAsia="en-US"/>
    </w:rPr>
  </w:style>
  <w:style w:type="paragraph" w:styleId="4">
    <w:name w:val="Date"/>
    <w:basedOn w:val="1"/>
    <w:next w:val="1"/>
    <w:semiHidden/>
    <w:unhideWhenUsed/>
    <w:qFormat/>
    <w:uiPriority w:val="99"/>
    <w:pPr>
      <w:ind w:left="100" w:leftChars="2500"/>
    </w:pPr>
  </w:style>
  <w:style w:type="paragraph" w:styleId="5">
    <w:name w:val="Body Text Indent"/>
    <w:basedOn w:val="1"/>
    <w:unhideWhenUsed/>
    <w:qFormat/>
    <w:uiPriority w:val="99"/>
    <w:pPr>
      <w:spacing w:after="120" w:line="560" w:lineRule="exact"/>
      <w:ind w:left="420"/>
    </w:pPr>
    <w:rPr>
      <w:rFonts w:eastAsia="仿宋_GB2312"/>
      <w:kern w:val="0"/>
      <w:sz w:val="28"/>
      <w:lang w:eastAsia="en-US"/>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spacing w:before="120"/>
      <w:ind w:left="240"/>
      <w:jc w:val="left"/>
    </w:pPr>
    <w:rPr>
      <w:rFonts w:ascii="Calibri" w:hAnsi="Calibri" w:eastAsia="宋体" w:cs="Times New Roman"/>
      <w:b/>
      <w:bCs/>
      <w:sz w:val="22"/>
    </w:rPr>
  </w:style>
  <w:style w:type="paragraph" w:styleId="10">
    <w:name w:val="Body Text 2"/>
    <w:basedOn w:val="1"/>
    <w:link w:val="29"/>
    <w:semiHidden/>
    <w:unhideWhenUsed/>
    <w:qFormat/>
    <w:uiPriority w:val="99"/>
    <w:rPr>
      <w:rFonts w:hint="eastAsia" w:ascii="宋体" w:hAnsi="宋体" w:eastAsia="宋体" w:cs="Times New Roman"/>
      <w:sz w:val="24"/>
      <w:szCs w:val="24"/>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link w:val="26"/>
    <w:qFormat/>
    <w:uiPriority w:val="10"/>
    <w:pPr>
      <w:spacing w:before="240" w:after="60"/>
      <w:jc w:val="center"/>
      <w:outlineLvl w:val="0"/>
    </w:pPr>
    <w:rPr>
      <w:rFonts w:ascii="Cambria" w:hAnsi="Cambria" w:eastAsia="宋体" w:cs="Times New Roman"/>
      <w:b/>
      <w:bCs/>
      <w:sz w:val="32"/>
      <w:szCs w:val="32"/>
    </w:rPr>
  </w:style>
  <w:style w:type="paragraph" w:styleId="13">
    <w:name w:val="Body Text First Indent 2"/>
    <w:basedOn w:val="5"/>
    <w:semiHidden/>
    <w:unhideWhenUsed/>
    <w:qFormat/>
    <w:uiPriority w:val="99"/>
    <w:pPr>
      <w:ind w:left="120" w:firstLine="42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u w:val="single"/>
    </w:rPr>
  </w:style>
  <w:style w:type="character" w:styleId="18">
    <w:name w:val="Hyperlink"/>
    <w:basedOn w:val="16"/>
    <w:semiHidden/>
    <w:unhideWhenUsed/>
    <w:qFormat/>
    <w:uiPriority w:val="99"/>
    <w:rPr>
      <w:color w:val="0000FF"/>
      <w:u w:val="single"/>
    </w:rPr>
  </w:style>
  <w:style w:type="character" w:customStyle="1" w:styleId="19">
    <w:name w:val="页眉 字符"/>
    <w:basedOn w:val="16"/>
    <w:link w:val="7"/>
    <w:qFormat/>
    <w:uiPriority w:val="99"/>
    <w:rPr>
      <w:sz w:val="18"/>
      <w:szCs w:val="18"/>
    </w:rPr>
  </w:style>
  <w:style w:type="character" w:customStyle="1" w:styleId="20">
    <w:name w:val="页脚 字符"/>
    <w:basedOn w:val="16"/>
    <w:link w:val="6"/>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23">
    <w:name w:val="无格式表格 11"/>
    <w:basedOn w:val="14"/>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4">
    <w:name w:val="Table Text"/>
    <w:basedOn w:val="1"/>
    <w:semiHidden/>
    <w:qFormat/>
    <w:uiPriority w:val="0"/>
    <w:rPr>
      <w:rFonts w:ascii="宋体" w:hAnsi="宋体" w:eastAsia="宋体" w:cs="宋体"/>
      <w:sz w:val="19"/>
      <w:szCs w:val="19"/>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标题 字符"/>
    <w:basedOn w:val="16"/>
    <w:link w:val="12"/>
    <w:qFormat/>
    <w:uiPriority w:val="0"/>
    <w:rPr>
      <w:rFonts w:hint="default" w:ascii="Cambria" w:hAnsi="Cambria" w:eastAsia="Cambria" w:cs="Cambria"/>
      <w:b/>
      <w:bCs/>
      <w:kern w:val="2"/>
      <w:sz w:val="32"/>
      <w:szCs w:val="32"/>
    </w:rPr>
  </w:style>
  <w:style w:type="character" w:customStyle="1" w:styleId="27">
    <w:name w:val="正文文本 字符"/>
    <w:basedOn w:val="16"/>
    <w:link w:val="3"/>
    <w:qFormat/>
    <w:uiPriority w:val="0"/>
    <w:rPr>
      <w:rFonts w:hint="eastAsia" w:ascii="宋体" w:hAnsi="宋体" w:eastAsia="宋体" w:cs="宋体"/>
      <w:kern w:val="2"/>
      <w:sz w:val="28"/>
    </w:rPr>
  </w:style>
  <w:style w:type="character" w:customStyle="1" w:styleId="28">
    <w:name w:val="标题 2 字符"/>
    <w:basedOn w:val="16"/>
    <w:link w:val="2"/>
    <w:qFormat/>
    <w:uiPriority w:val="0"/>
    <w:rPr>
      <w:rFonts w:hint="default" w:ascii="Arial" w:hAnsi="Arial" w:cs="Arial"/>
      <w:b/>
      <w:sz w:val="24"/>
    </w:rPr>
  </w:style>
  <w:style w:type="character" w:customStyle="1" w:styleId="29">
    <w:name w:val="正文文本 2 字符"/>
    <w:basedOn w:val="16"/>
    <w:link w:val="10"/>
    <w:qFormat/>
    <w:uiPriority w:val="0"/>
    <w:rPr>
      <w:rFonts w:hint="eastAsia" w:ascii="宋体" w:hAnsi="宋体" w:eastAsia="宋体" w:cs="宋体"/>
      <w:kern w:val="2"/>
      <w:sz w:val="24"/>
      <w:szCs w:val="24"/>
    </w:rPr>
  </w:style>
  <w:style w:type="paragraph" w:customStyle="1" w:styleId="30">
    <w:name w:val="样式 图表 + 五号"/>
    <w:basedOn w:val="1"/>
    <w:qFormat/>
    <w:uiPriority w:val="0"/>
    <w:pPr>
      <w:widowControl/>
      <w:spacing w:line="360" w:lineRule="exact"/>
    </w:pPr>
    <w:rPr>
      <w:color w:val="FF0000"/>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12065</Words>
  <Characters>12459</Characters>
  <Lines>89</Lines>
  <Paragraphs>25</Paragraphs>
  <TotalTime>37</TotalTime>
  <ScaleCrop>false</ScaleCrop>
  <LinksUpToDate>false</LinksUpToDate>
  <CharactersWithSpaces>13460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2024-07-19T06:09:20Z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85F73F986064458C9B477F2840D9372A_13</vt:lpwstr>
  </property>
</Properties>
</file>